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71" w:rsidRPr="00BC7B35" w:rsidRDefault="00C57942" w:rsidP="00B1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Europe’s Banking Union as </w:t>
      </w:r>
      <w:r w:rsidR="0018728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crucial moment</w:t>
      </w:r>
      <w:r w:rsidR="00B11A7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B11A71" w:rsidRPr="00B11A71">
        <w:rPr>
          <w:rFonts w:ascii="Times New Roman" w:hAnsi="Times New Roman" w:cs="Times New Roman"/>
          <w:sz w:val="28"/>
          <w:szCs w:val="28"/>
          <w:lang w:val="en-US"/>
        </w:rPr>
        <w:t>struct</w:t>
      </w:r>
      <w:r w:rsidR="00B11A71">
        <w:rPr>
          <w:rFonts w:ascii="Times New Roman" w:hAnsi="Times New Roman" w:cs="Times New Roman"/>
          <w:sz w:val="28"/>
          <w:szCs w:val="28"/>
          <w:lang w:val="en-US"/>
        </w:rPr>
        <w:t>ural change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economic policy</w:t>
      </w:r>
      <w:r w:rsidR="00B11A71" w:rsidRPr="00BC7B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1D7C" w:rsidRDefault="00BC1D7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C1D7C" w:rsidRPr="00CB210C" w:rsidRDefault="00BC1D7C" w:rsidP="001C1F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crisis of 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>sovereign debt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the E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>uro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zone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and the 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contagion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banks made 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>it necessary to accelerate the process of economic an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 financial unification of the Area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During the crisis,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it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was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realized</w:t>
      </w:r>
      <w:proofErr w:type="gramEnd"/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that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critical piece was missing 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>in the European construction and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the architecture of stability in the R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>egion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; i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>n fact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the system preceding </w:t>
      </w:r>
      <w:r w:rsidRPr="000F02BD">
        <w:rPr>
          <w:rFonts w:ascii="Times New Roman" w:hAnsi="Times New Roman" w:cs="Times New Roman"/>
          <w:bCs/>
          <w:sz w:val="28"/>
          <w:szCs w:val="28"/>
          <w:lang w:val="en-US"/>
        </w:rPr>
        <w:t>2008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was revealed 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>incapable of responding to the systemi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 nature of the crisis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974A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The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repe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ated bailouts of the banks have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created situations of profound injustice, inequality,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increase of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public debt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 well as 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heavy burden for taxpayers, weakening, above all,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sense of belonging to the 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>. For these reasons, since June 2012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there has been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more active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commitment to</w:t>
      </w:r>
      <w:r w:rsidR="00C579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creation of a Banking U</w:t>
      </w:r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>nion</w:t>
      </w:r>
      <w:proofErr w:type="gramEnd"/>
      <w:r w:rsidRPr="00BA4D7B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1C1F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>The aim of this paper is to explore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path that led to the </w:t>
      </w:r>
      <w:r w:rsidR="00C5794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anking </w:t>
      </w:r>
      <w:r w:rsidR="00C57942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>nion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as an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ambitious integration project, an important result but in many ways imperfect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if 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>it represents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part of a global poli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tical 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response, which certainly offers scope for </w:t>
      </w:r>
      <w:proofErr w:type="gramStart"/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>improvement,</w:t>
      </w:r>
      <w:proofErr w:type="gramEnd"/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it’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 susceptible to strong objections and legal concerns.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complex but necessary</w:t>
      </w:r>
      <w:r w:rsidRPr="00E317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process, </w:t>
      </w:r>
      <w:r w:rsidRPr="00974A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Banking U</w:t>
      </w:r>
      <w:r w:rsidRPr="00974A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nion</w:t>
      </w:r>
      <w:r w:rsidRPr="006624DA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should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strengthen the institutional </w:t>
      </w:r>
      <w:r w:rsidRPr="00974A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framework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Euro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>zone and represent a step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forward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towards a real political union that goes beyond the mere objective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economic convergence and mitigates the g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rowing regional disparities of the Area</w:t>
      </w:r>
      <w:r w:rsidRPr="00CB210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BC1D7C" w:rsidRPr="00BC1D7C" w:rsidRDefault="00BC1D7C" w:rsidP="001C1F4A">
      <w:pPr>
        <w:spacing w:after="0"/>
        <w:rPr>
          <w:lang w:val="en-US"/>
        </w:rPr>
      </w:pPr>
    </w:p>
    <w:sectPr w:rsidR="00BC1D7C" w:rsidRPr="00BC1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3D"/>
    <w:rsid w:val="0011155D"/>
    <w:rsid w:val="00187285"/>
    <w:rsid w:val="001C1F4A"/>
    <w:rsid w:val="00B11A71"/>
    <w:rsid w:val="00BC1D7C"/>
    <w:rsid w:val="00C57942"/>
    <w:rsid w:val="00F4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0FC8B-F3B7-451F-8BAF-854C2CF0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epasto</dc:creator>
  <cp:keywords/>
  <dc:description/>
  <cp:lastModifiedBy>simona epasto</cp:lastModifiedBy>
  <cp:revision>3</cp:revision>
  <dcterms:created xsi:type="dcterms:W3CDTF">2015-01-30T09:01:00Z</dcterms:created>
  <dcterms:modified xsi:type="dcterms:W3CDTF">2015-01-30T09:53:00Z</dcterms:modified>
</cp:coreProperties>
</file>