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p14">
  <w:body>
    <w:p w:rsidR="5F8512BA" w:rsidP="00D0C1FA" w:rsidRDefault="5F8512BA" w14:paraId="4A47954F" w14:textId="34A0BECE">
      <w:pPr>
        <w:pStyle w:val="papertitle"/>
        <w:spacing w:after="280"/>
        <w:jc w:val="center"/>
      </w:pPr>
      <w:r w:rsidR="44AC13C0">
        <w:rPr/>
        <w:t>The Role of</w:t>
      </w:r>
      <w:r w:rsidR="151B226B">
        <w:rPr/>
        <w:t xml:space="preserve"> AI</w:t>
      </w:r>
      <w:r w:rsidR="44AC13C0">
        <w:rPr/>
        <w:t xml:space="preserve"> </w:t>
      </w:r>
      <w:r w:rsidR="44AC13C0">
        <w:rPr/>
        <w:t>in Supporting Mathematical Reasoning for Electronics Problems</w:t>
      </w:r>
    </w:p>
    <w:p xmlns:wp14="http://schemas.microsoft.com/office/word/2010/wordml" w:rsidR="0078329D" w:rsidP="7F59553D" w:rsidRDefault="0078329D" w14:paraId="672A6659" wp14:textId="2245B59E">
      <w:pPr>
        <w:pStyle w:val="Authoraffiliation"/>
        <w:suppressLineNumbers w:val="0"/>
        <w:bidi w:val="0"/>
        <w:spacing w:before="369" w:beforeAutospacing="off" w:after="624" w:afterAutospacing="off" w:line="259" w:lineRule="auto"/>
        <w:ind w:left="0" w:right="0"/>
        <w:jc w:val="center"/>
        <w:rPr>
          <w:rFonts w:ascii="Courier New" w:hAnsi="Courier New"/>
          <w:sz w:val="18"/>
          <w:szCs w:val="18"/>
        </w:rPr>
        <w:sectPr w:rsidR="0078329D">
          <w:pgSz w:w="11906" w:h="16838" w:orient="portrait"/>
          <w:pgMar w:top="964" w:right="822" w:bottom="2409" w:left="822" w:header="0" w:footer="0" w:gutter="0"/>
          <w:cols w:space="720"/>
          <w:formProt w:val="0"/>
          <w:titlePg/>
          <w:docGrid w:linePitch="360" w:charSpace="8192"/>
        </w:sectPr>
      </w:pPr>
      <w:r w:rsidRPr="00D0C1FA" w:rsidR="2DA6BA46">
        <w:rPr>
          <w:sz w:val="21"/>
          <w:szCs w:val="21"/>
        </w:rPr>
        <w:t>Giorgia Nieddu</w:t>
      </w:r>
      <w:r w:rsidRPr="00D0C1FA" w:rsidR="75E354CA">
        <w:rPr>
          <w:sz w:val="21"/>
          <w:szCs w:val="21"/>
          <w:vertAlign w:val="superscript"/>
        </w:rPr>
        <w:t>1</w:t>
      </w:r>
      <w:r w:rsidRPr="00D0C1FA" w:rsidR="5FF95372">
        <w:rPr>
          <w:sz w:val="21"/>
          <w:szCs w:val="21"/>
          <w:vertAlign w:val="superscript"/>
        </w:rPr>
        <w:t>,</w:t>
      </w:r>
      <w:r w:rsidRPr="00D0C1FA" w:rsidR="5CC51521">
        <w:rPr>
          <w:sz w:val="21"/>
          <w:szCs w:val="21"/>
          <w:vertAlign w:val="superscript"/>
        </w:rPr>
        <w:t>2</w:t>
      </w:r>
      <w:r w:rsidRPr="00D0C1FA" w:rsidR="75E354CA">
        <w:rPr>
          <w:sz w:val="21"/>
          <w:szCs w:val="21"/>
        </w:rPr>
        <w:t>,</w:t>
      </w:r>
      <w:r w:rsidRPr="00D0C1FA" w:rsidR="75E354CA">
        <w:rPr>
          <w:sz w:val="21"/>
          <w:szCs w:val="21"/>
        </w:rPr>
        <w:t xml:space="preserve"> </w:t>
      </w:r>
      <w:r w:rsidRPr="00D0C1FA" w:rsidR="562CA55C">
        <w:rPr>
          <w:sz w:val="21"/>
          <w:szCs w:val="21"/>
        </w:rPr>
        <w:t>Bojan Glushica</w:t>
      </w:r>
      <w:r w:rsidRPr="00D0C1FA" w:rsidR="1979518D">
        <w:rPr>
          <w:sz w:val="21"/>
          <w:szCs w:val="21"/>
          <w:vertAlign w:val="superscript"/>
        </w:rPr>
        <w:t>3</w:t>
      </w:r>
      <w:r w:rsidRPr="00D0C1FA" w:rsidR="75E354CA">
        <w:rPr>
          <w:sz w:val="21"/>
          <w:szCs w:val="21"/>
        </w:rPr>
        <w:t xml:space="preserve">, </w:t>
      </w:r>
      <w:r w:rsidRPr="00D0C1FA" w:rsidR="77ABE8B3">
        <w:rPr>
          <w:sz w:val="21"/>
          <w:szCs w:val="21"/>
        </w:rPr>
        <w:t>Marko Kamilovski</w:t>
      </w:r>
      <w:r w:rsidRPr="00D0C1FA" w:rsidR="77ABE8B3">
        <w:rPr>
          <w:sz w:val="21"/>
          <w:szCs w:val="21"/>
          <w:vertAlign w:val="superscript"/>
        </w:rPr>
        <w:t>3</w:t>
      </w:r>
      <w:r w:rsidRPr="00D0C1FA" w:rsidR="77ABE8B3">
        <w:rPr>
          <w:sz w:val="21"/>
          <w:szCs w:val="21"/>
        </w:rPr>
        <w:t>, Silvio Marcello Pagliar</w:t>
      </w:r>
      <w:r w:rsidRPr="00D0C1FA" w:rsidR="427573DF">
        <w:rPr>
          <w:sz w:val="21"/>
          <w:szCs w:val="21"/>
        </w:rPr>
        <w:t>a</w:t>
      </w:r>
      <w:r w:rsidRPr="00D0C1FA" w:rsidR="427573DF">
        <w:rPr>
          <w:sz w:val="21"/>
          <w:szCs w:val="21"/>
          <w:vertAlign w:val="superscript"/>
        </w:rPr>
        <w:t>4</w:t>
      </w:r>
      <w:r w:rsidRPr="00D0C1FA" w:rsidR="427573DF">
        <w:rPr>
          <w:sz w:val="21"/>
          <w:szCs w:val="21"/>
        </w:rPr>
        <w:t>,</w:t>
      </w:r>
      <w:r w:rsidRPr="00D0C1FA" w:rsidR="4D578D58">
        <w:rPr>
          <w:sz w:val="21"/>
          <w:szCs w:val="21"/>
        </w:rPr>
        <w:t xml:space="preserve"> </w:t>
      </w:r>
      <w:r w:rsidRPr="00D0C1FA" w:rsidR="55BE7EAB">
        <w:rPr>
          <w:sz w:val="21"/>
          <w:szCs w:val="21"/>
        </w:rPr>
        <w:t>M</w:t>
      </w:r>
      <w:r w:rsidRPr="00D0C1FA" w:rsidR="0742D187">
        <w:rPr>
          <w:sz w:val="21"/>
          <w:szCs w:val="21"/>
        </w:rPr>
        <w:t xml:space="preserve">aria </w:t>
      </w:r>
      <w:r w:rsidRPr="00D0C1FA" w:rsidR="4D578D58">
        <w:rPr>
          <w:sz w:val="21"/>
          <w:szCs w:val="21"/>
        </w:rPr>
        <w:t>Cristina Carrisi</w:t>
      </w:r>
      <w:r w:rsidRPr="00D0C1FA" w:rsidR="6EDE5F27">
        <w:rPr>
          <w:sz w:val="21"/>
          <w:szCs w:val="21"/>
          <w:vertAlign w:val="superscript"/>
        </w:rPr>
        <w:t>2</w:t>
      </w:r>
      <w:r w:rsidRPr="00D0C1FA" w:rsidR="75E354CA">
        <w:rPr>
          <w:sz w:val="21"/>
          <w:szCs w:val="21"/>
        </w:rPr>
        <w:t xml:space="preserve"> </w:t>
      </w:r>
      <w:r w:rsidRPr="00D0C1FA" w:rsidR="03C6AB6D">
        <w:rPr>
          <w:sz w:val="21"/>
          <w:szCs w:val="21"/>
        </w:rPr>
        <w:t>and Branislav Gerazov</w:t>
      </w:r>
      <w:r w:rsidRPr="00D0C1FA" w:rsidR="18D0FFD9">
        <w:rPr>
          <w:sz w:val="21"/>
          <w:szCs w:val="21"/>
          <w:vertAlign w:val="superscript"/>
        </w:rPr>
        <w:t>3</w:t>
      </w:r>
      <w:r>
        <w:br/>
      </w:r>
      <w:r w:rsidRPr="00D0C1FA" w:rsidR="75E354CA">
        <w:rPr>
          <w:sz w:val="20"/>
          <w:szCs w:val="20"/>
          <w:vertAlign w:val="superscript"/>
        </w:rPr>
        <w:t>1</w:t>
      </w:r>
      <w:r w:rsidRPr="00D0C1FA" w:rsidR="3FA5AFA6">
        <w:rPr>
          <w:sz w:val="20"/>
          <w:szCs w:val="20"/>
        </w:rPr>
        <w:t>Department of Education, Cultural Heritage and Tourism</w:t>
      </w:r>
      <w:r w:rsidRPr="00D0C1FA" w:rsidR="75E354CA">
        <w:rPr>
          <w:sz w:val="20"/>
          <w:szCs w:val="20"/>
        </w:rPr>
        <w:t xml:space="preserve">, </w:t>
      </w:r>
      <w:r w:rsidRPr="00D0C1FA" w:rsidR="0F546346">
        <w:rPr>
          <w:sz w:val="20"/>
          <w:szCs w:val="20"/>
        </w:rPr>
        <w:t>Universit</w:t>
      </w:r>
      <w:r w:rsidRPr="00D0C1FA" w:rsidR="0B754F2D">
        <w:rPr>
          <w:sz w:val="20"/>
          <w:szCs w:val="20"/>
        </w:rPr>
        <w:t>y of</w:t>
      </w:r>
      <w:r w:rsidRPr="00D0C1FA" w:rsidR="0F546346">
        <w:rPr>
          <w:sz w:val="20"/>
          <w:szCs w:val="20"/>
        </w:rPr>
        <w:t xml:space="preserve"> Macerata, Macerata, Italy</w:t>
      </w:r>
      <w:r>
        <w:br/>
      </w:r>
      <w:r w:rsidRPr="00D0C1FA" w:rsidR="75E354CA">
        <w:rPr>
          <w:sz w:val="20"/>
          <w:szCs w:val="20"/>
          <w:vertAlign w:val="superscript"/>
        </w:rPr>
        <w:t>2</w:t>
      </w:r>
      <w:r w:rsidRPr="00D0C1FA" w:rsidR="73C46158">
        <w:rPr>
          <w:sz w:val="20"/>
          <w:szCs w:val="20"/>
        </w:rPr>
        <w:t>Mathematics and Computer Science department, University of Cagliari, Cagliari,</w:t>
      </w:r>
      <w:r w:rsidRPr="00D0C1FA" w:rsidR="3D0D4FE9">
        <w:rPr>
          <w:sz w:val="20"/>
          <w:szCs w:val="20"/>
        </w:rPr>
        <w:t xml:space="preserve"> </w:t>
      </w:r>
      <w:r w:rsidRPr="00D0C1FA" w:rsidR="73C46158">
        <w:rPr>
          <w:sz w:val="20"/>
          <w:szCs w:val="20"/>
        </w:rPr>
        <w:t>Italy</w:t>
      </w:r>
      <w:r w:rsidRPr="00D0C1FA" w:rsidR="0F07CA81">
        <w:rPr>
          <w:sz w:val="20"/>
          <w:szCs w:val="20"/>
        </w:rPr>
        <w:t xml:space="preserve">                                                                      </w:t>
      </w:r>
      <w:r w:rsidRPr="00D0C1FA" w:rsidR="18781386">
        <w:rPr>
          <w:sz w:val="20"/>
          <w:szCs w:val="20"/>
          <w:vertAlign w:val="superscript"/>
        </w:rPr>
        <w:t>3</w:t>
      </w:r>
      <w:r w:rsidRPr="00D0C1FA" w:rsidR="18781386">
        <w:rPr>
          <w:sz w:val="20"/>
          <w:szCs w:val="20"/>
        </w:rPr>
        <w:t xml:space="preserve">Faculty of Electrical Engineering and Information Technologies, Ss. Cyril and Methodius University of Skopje, Skopje, </w:t>
      </w:r>
      <w:r w:rsidRPr="00D0C1FA" w:rsidR="1F473CFD">
        <w:rPr>
          <w:sz w:val="20"/>
          <w:szCs w:val="20"/>
        </w:rPr>
        <w:t>RN</w:t>
      </w:r>
      <w:r w:rsidRPr="00D0C1FA" w:rsidR="18781386">
        <w:rPr>
          <w:sz w:val="20"/>
          <w:szCs w:val="20"/>
        </w:rPr>
        <w:t xml:space="preserve"> Macedonia</w:t>
      </w:r>
      <w:r>
        <w:br/>
      </w:r>
      <w:r w:rsidRPr="00D0C1FA" w:rsidR="0E9999FB">
        <w:rPr>
          <w:sz w:val="20"/>
          <w:szCs w:val="20"/>
          <w:vertAlign w:val="superscript"/>
        </w:rPr>
        <w:t>4</w:t>
      </w:r>
      <w:r w:rsidRPr="00D0C1FA" w:rsidR="60BEA5A4">
        <w:rPr>
          <w:sz w:val="20"/>
          <w:szCs w:val="20"/>
        </w:rPr>
        <w:t>Department of Humanities, Languages and Cultural Heritage</w:t>
      </w:r>
      <w:r w:rsidRPr="00D0C1FA" w:rsidR="45D17CAF">
        <w:rPr>
          <w:sz w:val="20"/>
          <w:szCs w:val="20"/>
        </w:rPr>
        <w:t>, University of Cagliari, Cagliari, Italy</w:t>
      </w:r>
      <w:r>
        <w:br/>
      </w:r>
      <w:r>
        <w:br/>
      </w:r>
      <w:hyperlink r:id="R01e852667a084349">
        <w:r w:rsidRPr="00D0C1FA" w:rsidR="36D36737">
          <w:rPr>
            <w:rStyle w:val="Hyperlink"/>
            <w:rFonts w:ascii="Courier New" w:hAnsi="Courier New"/>
            <w:sz w:val="18"/>
            <w:szCs w:val="18"/>
          </w:rPr>
          <w:t>g.nieddu@unimc.it</w:t>
        </w:r>
      </w:hyperlink>
    </w:p>
    <w:p xmlns:wp14="http://schemas.microsoft.com/office/word/2010/wordml" w:rsidR="0078329D" w:rsidP="7F59553D" w:rsidRDefault="00461134" w14:paraId="6EC24576" wp14:textId="238E89C9">
      <w:pPr>
        <w:pStyle w:val="Abstract"/>
        <w:ind w:firstLine="269"/>
        <w:rPr>
          <w:rFonts w:ascii="Times New Roman" w:hAnsi="Times New Roman" w:eastAsia="SimSun" w:cs="Times New Roman"/>
          <w:b w:val="1"/>
          <w:bCs w:val="1"/>
          <w:noProof w:val="0"/>
          <w:sz w:val="18"/>
          <w:szCs w:val="18"/>
          <w:lang w:val="en-US"/>
        </w:rPr>
      </w:pPr>
      <w:r w:rsidRPr="7FEB4F67" w:rsidR="0DFDEB0E">
        <w:rPr>
          <w:i w:val="1"/>
          <w:iCs w:val="1"/>
        </w:rPr>
        <w:t>Abstract</w:t>
      </w:r>
      <w:r w:rsidR="0DFDEB0E">
        <w:rPr/>
        <w:t>—</w:t>
      </w:r>
      <w:r w:rsidRPr="7FEB4F67" w:rsidR="754400FC">
        <w:rPr>
          <w:rFonts w:ascii="Times New Roman" w:hAnsi="Times New Roman" w:eastAsia="SimSun" w:cs="Times New Roman"/>
          <w:b w:val="1"/>
          <w:bCs w:val="1"/>
          <w:noProof w:val="0"/>
          <w:sz w:val="18"/>
          <w:szCs w:val="18"/>
          <w:lang w:val="en-US"/>
        </w:rPr>
        <w:t xml:space="preserve"> This paper explores the role of </w:t>
      </w:r>
      <w:r w:rsidRPr="7FEB4F67" w:rsidR="0D196341">
        <w:rPr>
          <w:rFonts w:ascii="Times New Roman" w:hAnsi="Times New Roman" w:eastAsia="SimSun" w:cs="Times New Roman"/>
          <w:b w:val="1"/>
          <w:bCs w:val="1"/>
          <w:noProof w:val="0"/>
          <w:sz w:val="18"/>
          <w:szCs w:val="18"/>
          <w:lang w:val="en-US"/>
        </w:rPr>
        <w:t>LLMs</w:t>
      </w:r>
      <w:r w:rsidRPr="7FEB4F67" w:rsidR="754400FC">
        <w:rPr>
          <w:rFonts w:ascii="Times New Roman" w:hAnsi="Times New Roman" w:eastAsia="SimSun" w:cs="Times New Roman"/>
          <w:b w:val="1"/>
          <w:bCs w:val="1"/>
          <w:noProof w:val="0"/>
          <w:sz w:val="18"/>
          <w:szCs w:val="18"/>
          <w:lang w:val="en-US"/>
        </w:rPr>
        <w:t xml:space="preserve"> in supporting undergraduate students' mathematical reasoning when solving electronics problems. We analyzed the model’s responsiveness, problem-solving strategies, and limitations using Brousseau’s Theory of Didactical Situations. Although </w:t>
      </w:r>
      <w:r w:rsidRPr="7FEB4F67" w:rsidR="255BEFFE">
        <w:rPr>
          <w:rFonts w:ascii="Times New Roman" w:hAnsi="Times New Roman" w:eastAsia="SimSun" w:cs="Times New Roman"/>
          <w:b w:val="1"/>
          <w:bCs w:val="1"/>
          <w:noProof w:val="0"/>
          <w:sz w:val="18"/>
          <w:szCs w:val="18"/>
          <w:lang w:val="en-US"/>
        </w:rPr>
        <w:t>LLMs</w:t>
      </w:r>
      <w:r w:rsidRPr="7FEB4F67" w:rsidR="754400FC">
        <w:rPr>
          <w:rFonts w:ascii="Times New Roman" w:hAnsi="Times New Roman" w:eastAsia="SimSun" w:cs="Times New Roman"/>
          <w:b w:val="1"/>
          <w:bCs w:val="1"/>
          <w:noProof w:val="0"/>
          <w:sz w:val="18"/>
          <w:szCs w:val="18"/>
          <w:lang w:val="en-US"/>
        </w:rPr>
        <w:t xml:space="preserve"> </w:t>
      </w:r>
      <w:r w:rsidRPr="7FEB4F67" w:rsidR="754400FC">
        <w:rPr>
          <w:rFonts w:ascii="Times New Roman" w:hAnsi="Times New Roman" w:eastAsia="SimSun" w:cs="Times New Roman"/>
          <w:b w:val="1"/>
          <w:bCs w:val="1"/>
          <w:noProof w:val="0"/>
          <w:sz w:val="18"/>
          <w:szCs w:val="18"/>
          <w:lang w:val="en-US"/>
        </w:rPr>
        <w:t>proveded</w:t>
      </w:r>
      <w:r w:rsidRPr="7FEB4F67" w:rsidR="754400FC">
        <w:rPr>
          <w:rFonts w:ascii="Times New Roman" w:hAnsi="Times New Roman" w:eastAsia="SimSun" w:cs="Times New Roman"/>
          <w:b w:val="1"/>
          <w:bCs w:val="1"/>
          <w:noProof w:val="0"/>
          <w:sz w:val="18"/>
          <w:szCs w:val="18"/>
          <w:lang w:val="en-US"/>
        </w:rPr>
        <w:t xml:space="preserve"> helpful suggestions, significant inconsistencies in </w:t>
      </w:r>
      <w:r w:rsidRPr="7FEB4F67" w:rsidR="754400FC">
        <w:rPr>
          <w:rFonts w:ascii="Times New Roman" w:hAnsi="Times New Roman" w:eastAsia="SimSun" w:cs="Times New Roman"/>
          <w:b w:val="1"/>
          <w:bCs w:val="1"/>
          <w:noProof w:val="0"/>
          <w:sz w:val="18"/>
          <w:szCs w:val="18"/>
          <w:lang w:val="en-US"/>
        </w:rPr>
        <w:t>its</w:t>
      </w:r>
      <w:r w:rsidRPr="7FEB4F67" w:rsidR="754400FC">
        <w:rPr>
          <w:rFonts w:ascii="Times New Roman" w:hAnsi="Times New Roman" w:eastAsia="SimSun" w:cs="Times New Roman"/>
          <w:b w:val="1"/>
          <w:bCs w:val="1"/>
          <w:noProof w:val="0"/>
          <w:sz w:val="18"/>
          <w:szCs w:val="18"/>
          <w:lang w:val="en-US"/>
        </w:rPr>
        <w:t xml:space="preserve"> outputs undermined students' trust. The findings highlight </w:t>
      </w:r>
      <w:r w:rsidRPr="7FEB4F67" w:rsidR="2634FE84">
        <w:rPr>
          <w:rFonts w:ascii="Times New Roman" w:hAnsi="Times New Roman" w:eastAsia="SimSun" w:cs="Times New Roman"/>
          <w:b w:val="1"/>
          <w:bCs w:val="1"/>
          <w:noProof w:val="0"/>
          <w:sz w:val="18"/>
          <w:szCs w:val="18"/>
          <w:lang w:val="en-US"/>
        </w:rPr>
        <w:t>LLM</w:t>
      </w:r>
      <w:r w:rsidRPr="7FEB4F67" w:rsidR="754400FC">
        <w:rPr>
          <w:rFonts w:ascii="Times New Roman" w:hAnsi="Times New Roman" w:eastAsia="SimSun" w:cs="Times New Roman"/>
          <w:b w:val="1"/>
          <w:bCs w:val="1"/>
          <w:noProof w:val="0"/>
          <w:sz w:val="18"/>
          <w:szCs w:val="18"/>
          <w:lang w:val="en-US"/>
        </w:rPr>
        <w:t>s</w:t>
      </w:r>
      <w:r w:rsidRPr="7FEB4F67" w:rsidR="783CF84C">
        <w:rPr>
          <w:rFonts w:ascii="Times New Roman" w:hAnsi="Times New Roman" w:eastAsia="SimSun" w:cs="Times New Roman"/>
          <w:b w:val="1"/>
          <w:bCs w:val="1"/>
          <w:noProof w:val="0"/>
          <w:sz w:val="18"/>
          <w:szCs w:val="18"/>
          <w:lang w:val="en-US"/>
        </w:rPr>
        <w:t>’</w:t>
      </w:r>
      <w:r w:rsidRPr="7FEB4F67" w:rsidR="754400FC">
        <w:rPr>
          <w:rFonts w:ascii="Times New Roman" w:hAnsi="Times New Roman" w:eastAsia="SimSun" w:cs="Times New Roman"/>
          <w:b w:val="1"/>
          <w:bCs w:val="1"/>
          <w:noProof w:val="0"/>
          <w:sz w:val="18"/>
          <w:szCs w:val="18"/>
          <w:lang w:val="en-US"/>
        </w:rPr>
        <w:t xml:space="preserve"> dual potential as both a facilitator and a challenge in educational contexts, suggesting that its integration into learning activities must be carefully designed to enhance critical thinking and validation processes.</w:t>
      </w:r>
    </w:p>
    <w:p w:rsidR="6097333A" w:rsidP="7FEB4F67" w:rsidRDefault="6097333A" w14:paraId="03034192" w14:textId="36D37900">
      <w:pPr>
        <w:pStyle w:val="IndexTerms"/>
        <w:spacing w:before="240" w:beforeAutospacing="off" w:after="240" w:afterAutospacing="off"/>
        <w:rPr>
          <w:noProof w:val="0"/>
          <w:lang w:val="en-US"/>
        </w:rPr>
      </w:pPr>
      <w:r w:rsidR="382FA36E">
        <w:rPr/>
        <w:t>Index Terms—</w:t>
      </w:r>
      <w:r w:rsidRPr="7FEB4F67" w:rsidR="7B730743">
        <w:rPr>
          <w:noProof w:val="0"/>
          <w:lang w:val="en-US"/>
        </w:rPr>
        <w:t xml:space="preserve">AI in Education, </w:t>
      </w:r>
      <w:r w:rsidRPr="7FEB4F67" w:rsidR="1B80ECAF">
        <w:rPr>
          <w:noProof w:val="0"/>
          <w:lang w:val="en-US"/>
        </w:rPr>
        <w:t>LLMs</w:t>
      </w:r>
      <w:r w:rsidRPr="7FEB4F67" w:rsidR="7B730743">
        <w:rPr>
          <w:noProof w:val="0"/>
          <w:lang w:val="en-US"/>
        </w:rPr>
        <w:t>, Electronics Education, Mathematical Reasoning, Problem Solving</w:t>
      </w:r>
    </w:p>
    <w:p w:rsidR="09A32934" w:rsidP="74415835" w:rsidRDefault="09A32934" w14:paraId="5E145023" w14:textId="68E1F37F">
      <w:pPr>
        <w:pStyle w:val="Heading1"/>
        <w:suppressLineNumbers w:val="0"/>
        <w:bidi w:val="0"/>
        <w:spacing w:before="160" w:beforeAutospacing="off" w:after="80" w:afterAutospacing="off" w:line="259" w:lineRule="auto"/>
        <w:ind w:left="0" w:right="0"/>
        <w:jc w:val="center"/>
        <w:rPr/>
      </w:pPr>
      <w:r w:rsidR="09A32934">
        <w:rPr/>
        <w:t>AI and Chatbots in education</w:t>
      </w:r>
    </w:p>
    <w:p w:rsidR="09A32934" w:rsidP="7F59553D" w:rsidRDefault="09A32934" w14:paraId="07BC5933" w14:textId="499E6291">
      <w:pPr>
        <w:pStyle w:val="BodyText"/>
        <w:suppressLineNumbers w:val="0"/>
        <w:bidi w:val="0"/>
        <w:spacing w:before="0" w:beforeAutospacing="off" w:after="120" w:afterAutospacing="off" w:line="228" w:lineRule="auto"/>
        <w:ind w:left="0" w:right="0" w:firstLine="288"/>
        <w:jc w:val="both"/>
      </w:pPr>
      <w:r w:rsidR="4CD99735">
        <w:rPr/>
        <w:t xml:space="preserve">Many recent studies focus on the role of AI in learning, particularly examining the challenges posed </w:t>
      </w:r>
      <w:r w:rsidR="4CD99735">
        <w:rPr/>
        <w:t>by the use of</w:t>
      </w:r>
      <w:r w:rsidR="4CD99735">
        <w:rPr/>
        <w:t xml:space="preserve"> chatbots in classrooms. </w:t>
      </w:r>
      <w:r w:rsidR="2CA206D4">
        <w:rPr/>
        <w:t xml:space="preserve">Crawford et al. </w:t>
      </w:r>
      <w:r w:rsidR="4CA2F307">
        <w:rPr/>
        <w:t>[1]</w:t>
      </w:r>
      <w:r w:rsidR="4CD99735">
        <w:rPr/>
        <w:t xml:space="preserve"> explore the ethical and didactic implications of using </w:t>
      </w:r>
      <w:r w:rsidR="47A0FF40">
        <w:rPr/>
        <w:t>LLMs</w:t>
      </w:r>
      <w:r w:rsidR="4CD99735">
        <w:rPr/>
        <w:t xml:space="preserve"> in higher education, proposing a leadership-based approach that fosters student character development and authentic assessments to integrate AI responsibly. </w:t>
      </w:r>
      <w:r w:rsidR="7A00F022">
        <w:rPr/>
        <w:t xml:space="preserve">Pagliara et al. </w:t>
      </w:r>
      <w:r w:rsidR="24CFF489">
        <w:rPr/>
        <w:t>[2]</w:t>
      </w:r>
      <w:r w:rsidR="4CD99735">
        <w:rPr/>
        <w:t xml:space="preserve"> investigate AI integration in inclusive education, analyzing its function as a tool, </w:t>
      </w:r>
      <w:r w:rsidR="4CD99735">
        <w:rPr/>
        <w:t>moderator</w:t>
      </w:r>
      <w:r w:rsidR="4CD99735">
        <w:rPr/>
        <w:t xml:space="preserve"> and environment, with a focus on ethical, </w:t>
      </w:r>
      <w:r w:rsidR="4CD99735">
        <w:rPr/>
        <w:t>economic</w:t>
      </w:r>
      <w:r w:rsidR="4CD99735">
        <w:rPr/>
        <w:t xml:space="preserve"> and pedagogical challenges for effective implementation. Our study focuses on the integration of chatbots in electronics problem solving, an interdisciplinary field that naturally incorporates mathematical reasoning. In </w:t>
      </w:r>
      <w:r w:rsidR="2107C2CC">
        <w:rPr/>
        <w:t xml:space="preserve">Kock et al. </w:t>
      </w:r>
      <w:r w:rsidR="40AA5D11">
        <w:rPr/>
        <w:t>[3]</w:t>
      </w:r>
      <w:r w:rsidR="4CD99735">
        <w:rPr/>
        <w:t xml:space="preserve">, engineering students explored the use of </w:t>
      </w:r>
      <w:r w:rsidR="20A88EB3">
        <w:rPr/>
        <w:t>LLMs</w:t>
      </w:r>
      <w:r w:rsidR="4CD99735">
        <w:rPr/>
        <w:t xml:space="preserve"> as a learning tool within mathematics and engineering contexts, particularly for modeling, programming, translating models into code, and </w:t>
      </w:r>
      <w:r w:rsidR="4CD99735">
        <w:rPr/>
        <w:t xml:space="preserve">conceptual understanding. Over time, students developed critical awareness of the tool's limitations, such as inaccuracies in detailed outputs, and learned to use it more effectively as a support for learning rather than a shortcut to solutions. </w:t>
      </w:r>
      <w:r w:rsidR="49A48157">
        <w:rPr/>
        <w:t xml:space="preserve">Barana et al. </w:t>
      </w:r>
      <w:r w:rsidR="2A70D73F">
        <w:rPr/>
        <w:t>[4]</w:t>
      </w:r>
      <w:r w:rsidR="4CD99735">
        <w:rPr/>
        <w:t xml:space="preserve"> found that using </w:t>
      </w:r>
      <w:r w:rsidR="70563803">
        <w:rPr/>
        <w:t>LLMs</w:t>
      </w:r>
      <w:r w:rsidR="4CD99735">
        <w:rPr/>
        <w:t xml:space="preserve"> in mathematical problem solving can foster students' </w:t>
      </w:r>
      <w:r w:rsidR="4CD99735">
        <w:rPr/>
        <w:t>problem solving</w:t>
      </w:r>
      <w:r w:rsidR="4CD99735">
        <w:rPr/>
        <w:t xml:space="preserve"> strategies and critical thinking skills. Students often had to assess and correct AI-generated solutions, which promoted active engagement and analytical reasoning. </w:t>
      </w:r>
      <w:r w:rsidR="69A7610E">
        <w:rPr/>
        <w:t>[5]</w:t>
      </w:r>
      <w:r w:rsidR="4CD99735">
        <w:rPr/>
        <w:t xml:space="preserve"> highlighted the inconsistency of AI in handling mathematical graphical representations; however, they suggest that these shortcomings might encourage students to reflect more deeply and critically engage with the mathematics content.</w:t>
      </w:r>
    </w:p>
    <w:p w:rsidR="09A32934" w:rsidP="74415835" w:rsidRDefault="09A32934" w14:paraId="2110865C" w14:textId="2F8E03A5">
      <w:pPr>
        <w:pStyle w:val="Heading2"/>
        <w:suppressLineNumbers w:val="0"/>
        <w:bidi w:val="0"/>
        <w:spacing w:before="120" w:beforeAutospacing="off" w:after="60" w:afterAutospacing="off" w:line="259" w:lineRule="auto"/>
        <w:ind w:left="288" w:right="0" w:hanging="288"/>
        <w:jc w:val="left"/>
        <w:rPr/>
      </w:pPr>
      <w:r w:rsidR="09A32934">
        <w:rPr/>
        <w:t>Rationale of the research</w:t>
      </w:r>
    </w:p>
    <w:p w:rsidR="24398DED" w:rsidP="74415835" w:rsidRDefault="24398DED" w14:paraId="69818315" w14:textId="04372040">
      <w:pPr>
        <w:pStyle w:val="BodyTextFirstIndent"/>
      </w:pPr>
      <w:r w:rsidR="79854EFE">
        <w:rPr/>
        <w:t xml:space="preserve">In our research, we conducted </w:t>
      </w:r>
      <w:r w:rsidR="79854EFE">
        <w:rPr/>
        <w:t>an initial</w:t>
      </w:r>
      <w:r w:rsidR="79854EFE">
        <w:rPr/>
        <w:t xml:space="preserve"> experiment in which undergraduate students interacted in pairs with </w:t>
      </w:r>
      <w:r w:rsidR="79854EFE">
        <w:rPr/>
        <w:t>ChatGPT</w:t>
      </w:r>
      <w:r w:rsidR="6F3142B8">
        <w:rPr/>
        <w:t xml:space="preserve">,   </w:t>
      </w:r>
      <w:r w:rsidR="6F3142B8">
        <w:rPr/>
        <w:t>available LL</w:t>
      </w:r>
      <w:r w:rsidR="0591D7F4">
        <w:rPr/>
        <w:t>M</w:t>
      </w:r>
      <w:r w:rsidR="6F3142B8">
        <w:rPr/>
        <w:t xml:space="preserve"> by OpenAI,</w:t>
      </w:r>
      <w:r w:rsidR="79854EFE">
        <w:rPr/>
        <w:t xml:space="preserve"> </w:t>
      </w:r>
      <w:r w:rsidR="79854EFE">
        <w:rPr/>
        <w:t xml:space="preserve">without any teacher intervention, </w:t>
      </w:r>
      <w:r w:rsidR="79854EFE">
        <w:rPr/>
        <w:t>in order to</w:t>
      </w:r>
      <w:r w:rsidR="79854EFE">
        <w:rPr/>
        <w:t xml:space="preserve"> explore the dynamics that can </w:t>
      </w:r>
      <w:r w:rsidR="79854EFE">
        <w:rPr/>
        <w:t>emerge</w:t>
      </w:r>
      <w:r w:rsidR="79854EFE">
        <w:rPr/>
        <w:t xml:space="preserve"> between students and the tool especially when used at home in an unstructured way. We selected conceptually simple problems of increasing difficulty (simple in the sense that students were familiar with similar types of tasks) that nevertheless </w:t>
      </w:r>
      <w:r w:rsidR="79854EFE">
        <w:rPr/>
        <w:t>required</w:t>
      </w:r>
      <w:r w:rsidR="79854EFE">
        <w:rPr/>
        <w:t xml:space="preserve"> significant mathematical effort, particularly when the solution involved non-algebraic methods.</w:t>
      </w:r>
    </w:p>
    <w:p w:rsidR="24398DED" w:rsidP="74415835" w:rsidRDefault="24398DED" w14:paraId="6185E065" w14:textId="57145DFE">
      <w:pPr>
        <w:pStyle w:val="BodyText"/>
      </w:pPr>
      <w:r w:rsidR="24398DED">
        <w:rPr/>
        <w:t>The analysis presented here focuses on the first problem, as it was the only one completed by all student groups. We based it on the following research question:</w:t>
      </w:r>
    </w:p>
    <w:p w:rsidR="24398DED" w:rsidP="74415835" w:rsidRDefault="24398DED" w14:paraId="24D94301" w14:textId="3092BCB1">
      <w:pPr>
        <w:pStyle w:val="BodyText"/>
      </w:pPr>
      <w:r w:rsidR="24398DED">
        <w:rPr/>
        <w:t>Can ChatGPT support problem solving in electronics by acting as a facilitator for mathematical content?</w:t>
      </w:r>
    </w:p>
    <w:p w:rsidR="24398DED" w:rsidP="74415835" w:rsidRDefault="24398DED" w14:paraId="71D26220" w14:textId="0A509512">
      <w:pPr>
        <w:pStyle w:val="BodyText"/>
      </w:pPr>
      <w:r w:rsidR="24398DED">
        <w:rPr/>
        <w:t>To analyze our findings, we employed Brousseau’s Theory of Didactical Situations (TDS), particularly the concept of the structuring of milieux, which provides a robust framework for conducting an a posteriori analysis aimed at understanding the mathematical components of the students’ activities.</w:t>
      </w:r>
    </w:p>
    <w:p xmlns:wp14="http://schemas.microsoft.com/office/word/2010/wordml" w:rsidR="0078329D" w:rsidRDefault="00461134" w14:paraId="061AB298" wp14:textId="4BF567B2">
      <w:pPr>
        <w:pStyle w:val="Heading1"/>
        <w:rPr/>
      </w:pPr>
      <w:r w:rsidR="6097333A">
        <w:rPr/>
        <w:t>E</w:t>
      </w:r>
      <w:r w:rsidR="32DF0AFB">
        <w:rPr/>
        <w:t>ducational Framework</w:t>
      </w:r>
    </w:p>
    <w:p w:rsidR="5CDEE1FE" w:rsidP="74415835" w:rsidRDefault="5CDEE1FE" w14:paraId="5D05A4D0" w14:textId="5D61BE6B">
      <w:pPr>
        <w:pStyle w:val="BodyText"/>
        <w:spacing w:after="120" w:afterAutospacing="off"/>
        <w:ind w:firstLine="289"/>
        <w:jc w:val="both"/>
      </w:pPr>
      <w:r w:rsidR="5CDEE1FE">
        <w:rPr/>
        <w:t xml:space="preserve">The theoretical foundation of this experiment is rooted in the Theory of Didactical Situations (TDS) by Brousseau </w:t>
      </w:r>
      <w:r w:rsidR="6566B384">
        <w:rPr/>
        <w:t>[6]</w:t>
      </w:r>
      <w:r w:rsidR="5CDEE1FE">
        <w:rPr/>
        <w:t xml:space="preserve">. In the activity we designed, we considered ChatGPT as (a part of) the milieu for students—that is, the system with which the student interacts within a given didactical situation. A milieu should </w:t>
      </w:r>
      <w:r w:rsidR="5CDEE1FE">
        <w:rPr/>
        <w:t>facilitate</w:t>
      </w:r>
      <w:r w:rsidR="5CDEE1FE">
        <w:rPr/>
        <w:t xml:space="preserve"> the process of devolution, meaning it should support the shift whereby the problem becomes the student's own, motivating them to take ownership and seek a solution. Furthermore, the milieu should act as an antagonistic one—that is, it should behave as a non-purposeful system that the student must confront, challenging them to adapt and develop new strategies. ChatGPT, as an AI-</w:t>
      </w:r>
      <w:r w:rsidR="5CDEE1FE">
        <w:rPr>
          <w:u w:val="none"/>
        </w:rPr>
        <w:t>powered</w:t>
      </w:r>
      <w:r w:rsidR="5CDEE1FE">
        <w:rPr/>
        <w:t xml:space="preserve"> chatbot, possesses characteristics that align with this concept: It is not explicitly designed for educational purposes and operates as a "black box," which means its responses are unpredictable and not controlled by the students; This creates a situation where they must critically evaluate the chatbot’s feedback, fostering autonomy and participation in problem solving, but also presents challenges: the high rate of its mistakes and the difficulty for teachers to control it. Guy Brousseau introduced various phases in students' </w:t>
      </w:r>
      <w:r w:rsidR="5CDEE1FE">
        <w:rPr/>
        <w:t>procesess</w:t>
      </w:r>
      <w:r w:rsidR="5CDEE1FE">
        <w:rPr/>
        <w:t xml:space="preserve"> that we will use to describe our experiment: the action phase refers to the initial stage where students actively engage with a mathematical problem through exploration, manipulation, and interaction: the formulation phase refers to the exchange of information encoded in a language, wherein students articulate and express their mathematical ideas; validation phase, on the other hand, is the moment when students employ proof mechanisms to confirm the correctness of their ideas. We conducted our </w:t>
      </w:r>
      <w:r w:rsidR="35F032E9">
        <w:rPr/>
        <w:t>“</w:t>
      </w:r>
      <w:r w:rsidR="5CDEE1FE">
        <w:rPr/>
        <w:t>a posteriori analysis</w:t>
      </w:r>
      <w:r w:rsidR="027CB5C6">
        <w:rPr/>
        <w:t>”</w:t>
      </w:r>
      <w:r w:rsidR="5CDEE1FE">
        <w:rPr/>
        <w:t xml:space="preserve"> using the structuring of</w:t>
      </w:r>
      <w:r w:rsidR="5CDEE1FE">
        <w:rPr/>
        <w:t xml:space="preserve"> </w:t>
      </w:r>
      <w:r w:rsidR="5CDEE1FE">
        <w:rPr/>
        <w:t xml:space="preserve">milieux as developed by </w:t>
      </w:r>
      <w:r w:rsidR="5CDEE1FE">
        <w:rPr/>
        <w:t>Margolinas</w:t>
      </w:r>
      <w:r w:rsidR="5CDEE1FE">
        <w:rPr/>
        <w:t xml:space="preserve"> </w:t>
      </w:r>
      <w:r w:rsidR="26B062F5">
        <w:rPr/>
        <w:t>[7]</w:t>
      </w:r>
      <w:r w:rsidR="5CDEE1FE">
        <w:rPr/>
        <w:t xml:space="preserve">, based on TDS's original model </w:t>
      </w:r>
      <w:r w:rsidR="3A34A946">
        <w:rPr/>
        <w:t>[6]</w:t>
      </w:r>
      <w:r w:rsidR="5CDEE1FE">
        <w:rPr/>
        <w:t xml:space="preserve">. This framework </w:t>
      </w:r>
      <w:r w:rsidR="5CDEE1FE">
        <w:rPr/>
        <w:t>identifies</w:t>
      </w:r>
      <w:r w:rsidR="5CDEE1FE">
        <w:rPr/>
        <w:t xml:space="preserve"> seven distinct milieux (from -3 t</w:t>
      </w:r>
      <w:r w:rsidR="5CDEE1FE">
        <w:rPr/>
        <w:t xml:space="preserve">o 3) with which the student (or the teacher) interacts at </w:t>
      </w:r>
      <w:r w:rsidR="5CDEE1FE">
        <w:rPr/>
        <w:t>different stages</w:t>
      </w:r>
      <w:r w:rsidR="5CDEE1FE">
        <w:rPr/>
        <w:t xml:space="preserve">. The last three stages are from the teacher's perspective and about curriculum design, so we </w:t>
      </w:r>
      <w:r w:rsidR="5CDEE1FE">
        <w:rPr/>
        <w:t>won't</w:t>
      </w:r>
      <w:r w:rsidR="5CDEE1FE">
        <w:rPr/>
        <w:t xml:space="preserve"> consider all of them. The stages, usually called situations, are not ordered chronologically, but are nested within one another and correspond to different students' learning processes.</w:t>
      </w:r>
    </w:p>
    <w:p xmlns:wp14="http://schemas.microsoft.com/office/word/2010/wordml" w:rsidR="0078329D" w:rsidRDefault="00461134" w14:paraId="2E0BCBD0" wp14:textId="0143696A">
      <w:pPr>
        <w:pStyle w:val="Heading2"/>
        <w:rPr/>
      </w:pPr>
      <w:r w:rsidR="32DF0AFB">
        <w:rPr/>
        <w:t>Structuring of the Milieux</w:t>
      </w:r>
    </w:p>
    <w:p w:rsidR="32DF0AFB" w:rsidP="74415835" w:rsidRDefault="32DF0AFB" w14:paraId="6000866F" w14:textId="50950E88">
      <w:pPr>
        <w:pStyle w:val="bulletlist"/>
        <w:numPr>
          <w:ilvl w:val="0"/>
          <w:numId w:val="2"/>
        </w:numPr>
        <w:rPr/>
      </w:pPr>
      <w:r w:rsidRPr="74415835" w:rsidR="32DF0AFB">
        <w:rPr>
          <w:noProof w:val="0"/>
          <w:lang w:val="en-US"/>
        </w:rPr>
        <w:t>S</w:t>
      </w:r>
      <w:r w:rsidRPr="74415835" w:rsidR="6202E6CC">
        <w:rPr>
          <w:noProof w:val="0"/>
          <w:vertAlign w:val="subscript"/>
          <w:lang w:val="en-US"/>
        </w:rPr>
        <w:t>-3</w:t>
      </w:r>
      <w:r w:rsidRPr="74415835" w:rsidR="32DF0AFB">
        <w:rPr>
          <w:noProof w:val="0"/>
          <w:lang w:val="en-US"/>
        </w:rPr>
        <w:t xml:space="preserve"> c</w:t>
      </w:r>
      <w:r w:rsidRPr="74415835" w:rsidR="32DF0AFB">
        <w:rPr>
          <w:noProof w:val="0"/>
          <w:lang w:val="en-US"/>
        </w:rPr>
        <w:t xml:space="preserve">orresponds to a situation that is not yet </w:t>
      </w:r>
      <w:r w:rsidRPr="74415835" w:rsidR="32DF0AFB">
        <w:rPr>
          <w:noProof w:val="0"/>
          <w:lang w:val="en-US"/>
        </w:rPr>
        <w:t>fi</w:t>
      </w:r>
      <w:r w:rsidRPr="74415835" w:rsidR="32DF0AFB">
        <w:rPr>
          <w:noProof w:val="0"/>
          <w:lang w:val="en-US"/>
        </w:rPr>
        <w:t>nalized</w:t>
      </w:r>
      <w:r w:rsidRPr="74415835" w:rsidR="32DF0AFB">
        <w:rPr>
          <w:noProof w:val="0"/>
          <w:lang w:val="en-US"/>
        </w:rPr>
        <w:t xml:space="preserve">, </w:t>
      </w:r>
      <w:r w:rsidRPr="74415835" w:rsidR="32DF0AFB">
        <w:rPr>
          <w:noProof w:val="0"/>
          <w:lang w:val="en-US"/>
        </w:rPr>
        <w:t xml:space="preserve">where students apply </w:t>
      </w:r>
      <w:r w:rsidRPr="74415835" w:rsidR="32DF0AFB">
        <w:rPr>
          <w:noProof w:val="0"/>
          <w:lang w:val="en-US"/>
        </w:rPr>
        <w:t>pr</w:t>
      </w:r>
      <w:r w:rsidRPr="74415835" w:rsidR="32DF0AFB">
        <w:rPr>
          <w:noProof w:val="0"/>
          <w:lang w:val="en-US"/>
        </w:rPr>
        <w:t>ecoded</w:t>
      </w:r>
      <w:r w:rsidRPr="74415835" w:rsidR="32DF0AFB">
        <w:rPr>
          <w:noProof w:val="0"/>
          <w:lang w:val="en-US"/>
        </w:rPr>
        <w:t xml:space="preserve"> a</w:t>
      </w:r>
      <w:r w:rsidRPr="74415835" w:rsidR="32DF0AFB">
        <w:rPr>
          <w:noProof w:val="0"/>
          <w:lang w:val="en-US"/>
        </w:rPr>
        <w:t>nd familiar, already known procedures; the corresponding milieu M</w:t>
      </w:r>
      <w:r w:rsidRPr="74415835" w:rsidR="1B870833">
        <w:rPr>
          <w:noProof w:val="0"/>
          <w:vertAlign w:val="subscript"/>
          <w:lang w:val="en-US"/>
        </w:rPr>
        <w:t>-3</w:t>
      </w:r>
      <w:r w:rsidRPr="74415835" w:rsidR="32DF0AFB">
        <w:rPr>
          <w:noProof w:val="0"/>
          <w:lang w:val="en-US"/>
        </w:rPr>
        <w:t xml:space="preserve"> c</w:t>
      </w:r>
      <w:r w:rsidRPr="74415835" w:rsidR="32DF0AFB">
        <w:rPr>
          <w:noProof w:val="0"/>
          <w:lang w:val="en-US"/>
        </w:rPr>
        <w:t xml:space="preserve">onsists of the mathematical elements needed to start a problem. </w:t>
      </w:r>
    </w:p>
    <w:p w:rsidR="32DF0AFB" w:rsidP="74415835" w:rsidRDefault="32DF0AFB" w14:paraId="2AC319B5" w14:textId="5D00A42A">
      <w:pPr>
        <w:pStyle w:val="bulletlist"/>
        <w:numPr>
          <w:ilvl w:val="0"/>
          <w:numId w:val="2"/>
        </w:numPr>
        <w:rPr>
          <w:noProof w:val="0"/>
          <w:lang w:val="en-US"/>
        </w:rPr>
      </w:pPr>
      <w:r w:rsidRPr="74415835" w:rsidR="32DF0AFB">
        <w:rPr>
          <w:noProof w:val="0"/>
          <w:lang w:val="en-US"/>
        </w:rPr>
        <w:t>S</w:t>
      </w:r>
      <w:r w:rsidRPr="74415835" w:rsidR="633ED7EC">
        <w:rPr>
          <w:noProof w:val="0"/>
          <w:vertAlign w:val="subscript"/>
          <w:lang w:val="en-US"/>
        </w:rPr>
        <w:t>-2</w:t>
      </w:r>
      <w:r w:rsidRPr="74415835" w:rsidR="32DF0AFB">
        <w:rPr>
          <w:noProof w:val="0"/>
          <w:lang w:val="en-US"/>
        </w:rPr>
        <w:t xml:space="preserve"> r</w:t>
      </w:r>
      <w:r w:rsidRPr="74415835" w:rsidR="32DF0AFB">
        <w:rPr>
          <w:noProof w:val="0"/>
          <w:lang w:val="en-US"/>
        </w:rPr>
        <w:t xml:space="preserve">efers to the situation involving actual or mental actions by students aimed at achieving a goal, </w:t>
      </w:r>
      <w:r w:rsidRPr="74415835" w:rsidR="32DF0AFB">
        <w:rPr>
          <w:noProof w:val="0"/>
          <w:lang w:val="en-US"/>
        </w:rPr>
        <w:t>fa</w:t>
      </w:r>
      <w:r w:rsidRPr="74415835" w:rsidR="32DF0AFB">
        <w:rPr>
          <w:noProof w:val="0"/>
          <w:lang w:val="en-US"/>
        </w:rPr>
        <w:t>cilitated</w:t>
      </w:r>
      <w:r w:rsidRPr="74415835" w:rsidR="32DF0AFB">
        <w:rPr>
          <w:noProof w:val="0"/>
          <w:lang w:val="en-US"/>
        </w:rPr>
        <w:t xml:space="preserve"> b</w:t>
      </w:r>
      <w:r w:rsidRPr="74415835" w:rsidR="32DF0AFB">
        <w:rPr>
          <w:noProof w:val="0"/>
          <w:lang w:val="en-US"/>
        </w:rPr>
        <w:t>y interacting with the milieu M</w:t>
      </w:r>
      <w:r w:rsidRPr="74415835" w:rsidR="46FDCCB0">
        <w:rPr>
          <w:noProof w:val="0"/>
          <w:vertAlign w:val="subscript"/>
          <w:lang w:val="en-US"/>
        </w:rPr>
        <w:t>-2</w:t>
      </w:r>
      <w:r w:rsidRPr="74415835" w:rsidR="32DF0AFB">
        <w:rPr>
          <w:noProof w:val="0"/>
          <w:lang w:val="en-US"/>
        </w:rPr>
        <w:t xml:space="preserve">. </w:t>
      </w:r>
    </w:p>
    <w:p w:rsidR="32DF0AFB" w:rsidP="74415835" w:rsidRDefault="32DF0AFB" w14:paraId="7978C392" w14:textId="656B2C25">
      <w:pPr>
        <w:pStyle w:val="bulletlist"/>
        <w:numPr>
          <w:ilvl w:val="0"/>
          <w:numId w:val="2"/>
        </w:numPr>
        <w:rPr>
          <w:noProof w:val="0"/>
          <w:lang w:val="en-US"/>
        </w:rPr>
      </w:pPr>
      <w:r w:rsidRPr="74415835" w:rsidR="32DF0AFB">
        <w:rPr>
          <w:noProof w:val="0"/>
          <w:lang w:val="en-US"/>
        </w:rPr>
        <w:t>Th</w:t>
      </w:r>
      <w:r w:rsidRPr="74415835" w:rsidR="32DF0AFB">
        <w:rPr>
          <w:noProof w:val="0"/>
          <w:lang w:val="en-US"/>
        </w:rPr>
        <w:t>e</w:t>
      </w:r>
      <w:r w:rsidRPr="74415835" w:rsidR="32DF0AFB">
        <w:rPr>
          <w:noProof w:val="0"/>
          <w:lang w:val="en-US"/>
        </w:rPr>
        <w:t xml:space="preserve"> s</w:t>
      </w:r>
      <w:r w:rsidRPr="74415835" w:rsidR="32DF0AFB">
        <w:rPr>
          <w:noProof w:val="0"/>
          <w:lang w:val="en-US"/>
        </w:rPr>
        <w:t>ituation S</w:t>
      </w:r>
      <w:r w:rsidRPr="74415835" w:rsidR="1324F266">
        <w:rPr>
          <w:noProof w:val="0"/>
          <w:vertAlign w:val="subscript"/>
          <w:lang w:val="en-US"/>
        </w:rPr>
        <w:t>-1</w:t>
      </w:r>
      <w:r w:rsidRPr="74415835" w:rsidR="32DF0AFB">
        <w:rPr>
          <w:noProof w:val="0"/>
          <w:lang w:val="en-US"/>
        </w:rPr>
        <w:t xml:space="preserve"> e</w:t>
      </w:r>
      <w:r w:rsidRPr="74415835" w:rsidR="32DF0AFB">
        <w:rPr>
          <w:noProof w:val="0"/>
          <w:lang w:val="en-US"/>
        </w:rPr>
        <w:t xml:space="preserve">ncompasses students' reactions and their reflection on the actions taken at level -2, the devolution process resulting from interaction with </w:t>
      </w:r>
      <w:r w:rsidRPr="74415835" w:rsidR="32DF0AFB">
        <w:rPr>
          <w:noProof w:val="0"/>
          <w:lang w:val="en-US"/>
        </w:rPr>
        <w:t>the milieu</w:t>
      </w:r>
      <w:r w:rsidRPr="74415835" w:rsidR="32DF0AFB">
        <w:rPr>
          <w:noProof w:val="0"/>
          <w:lang w:val="en-US"/>
        </w:rPr>
        <w:t xml:space="preserve"> M</w:t>
      </w:r>
      <w:r w:rsidRPr="74415835" w:rsidR="14B37465">
        <w:rPr>
          <w:noProof w:val="0"/>
          <w:vertAlign w:val="subscript"/>
          <w:lang w:val="en-US"/>
        </w:rPr>
        <w:t>-1</w:t>
      </w:r>
      <w:r w:rsidRPr="74415835" w:rsidR="32DF0AFB">
        <w:rPr>
          <w:noProof w:val="0"/>
          <w:lang w:val="en-US"/>
        </w:rPr>
        <w:t xml:space="preserve"> </w:t>
      </w:r>
      <w:r w:rsidRPr="74415835" w:rsidR="32DF0AFB">
        <w:rPr>
          <w:noProof w:val="0"/>
          <w:lang w:val="en-US"/>
        </w:rPr>
        <w:t xml:space="preserve">and the formulation process. </w:t>
      </w:r>
    </w:p>
    <w:p w:rsidR="32DF0AFB" w:rsidP="74415835" w:rsidRDefault="32DF0AFB" w14:paraId="05D9E940" w14:textId="6ECD3752">
      <w:pPr>
        <w:pStyle w:val="bulletlist"/>
        <w:numPr>
          <w:ilvl w:val="0"/>
          <w:numId w:val="2"/>
        </w:numPr>
        <w:rPr/>
      </w:pPr>
      <w:r w:rsidRPr="74415835" w:rsidR="32DF0AFB">
        <w:rPr>
          <w:noProof w:val="0"/>
          <w:lang w:val="en-US"/>
        </w:rPr>
        <w:t>S</w:t>
      </w:r>
      <w:r w:rsidRPr="74415835" w:rsidR="76CFC158">
        <w:rPr>
          <w:noProof w:val="0"/>
          <w:vertAlign w:val="subscript"/>
          <w:lang w:val="en-US"/>
        </w:rPr>
        <w:t>0</w:t>
      </w:r>
      <w:r w:rsidRPr="74415835" w:rsidR="32DF0AFB">
        <w:rPr>
          <w:noProof w:val="0"/>
          <w:lang w:val="en-US"/>
        </w:rPr>
        <w:t xml:space="preserve"> </w:t>
      </w:r>
      <w:r w:rsidRPr="74415835" w:rsidR="32DF0AFB">
        <w:rPr>
          <w:noProof w:val="0"/>
          <w:lang w:val="en-US"/>
        </w:rPr>
        <w:t>re</w:t>
      </w:r>
      <w:r w:rsidRPr="74415835" w:rsidR="32DF0AFB">
        <w:rPr>
          <w:noProof w:val="0"/>
          <w:lang w:val="en-US"/>
        </w:rPr>
        <w:t>presents</w:t>
      </w:r>
      <w:r w:rsidRPr="74415835" w:rsidR="32DF0AFB">
        <w:rPr>
          <w:noProof w:val="0"/>
          <w:lang w:val="en-US"/>
        </w:rPr>
        <w:t xml:space="preserve"> t</w:t>
      </w:r>
      <w:r w:rsidRPr="74415835" w:rsidR="32DF0AFB">
        <w:rPr>
          <w:noProof w:val="0"/>
          <w:lang w:val="en-US"/>
        </w:rPr>
        <w:t>he situation at the didactic level, controlled by the teacher, consisting of all actions taken by the teacher to sustain the process of devolution.</w:t>
      </w:r>
    </w:p>
    <w:p w:rsidR="4D9A095F" w:rsidP="74415835" w:rsidRDefault="4D9A095F" w14:paraId="37AFA154" w14:textId="6631C6B5">
      <w:pPr>
        <w:pStyle w:val="Heading1"/>
        <w:suppressLineNumbers w:val="0"/>
        <w:bidi w:val="0"/>
        <w:spacing w:before="160" w:beforeAutospacing="off" w:after="80" w:afterAutospacing="off" w:line="259" w:lineRule="auto"/>
        <w:ind w:left="0" w:right="0"/>
        <w:jc w:val="center"/>
        <w:rPr/>
      </w:pPr>
      <w:r w:rsidR="4D9A095F">
        <w:rPr/>
        <w:t>Methodology</w:t>
      </w:r>
    </w:p>
    <w:p w:rsidR="4D9A095F" w:rsidP="74415835" w:rsidRDefault="4D9A095F" w14:paraId="6019AA0C" w14:textId="2014F60F">
      <w:pPr>
        <w:pStyle w:val="Heading2"/>
        <w:suppressLineNumbers w:val="0"/>
        <w:bidi w:val="0"/>
        <w:spacing w:before="120" w:beforeAutospacing="off" w:after="60" w:afterAutospacing="off" w:line="259" w:lineRule="auto"/>
        <w:ind w:left="288" w:right="0" w:hanging="288"/>
        <w:jc w:val="left"/>
        <w:rPr/>
      </w:pPr>
      <w:r w:rsidR="4D9A095F">
        <w:rPr/>
        <w:t>Context of the experiment</w:t>
      </w:r>
    </w:p>
    <w:p w:rsidR="36C5095B" w:rsidP="7FEB4F67" w:rsidRDefault="36C5095B" w14:paraId="4E4F27AC" w14:textId="1597CB72">
      <w:pPr>
        <w:pStyle w:val="BodyText"/>
        <w:rPr>
          <w:noProof w:val="0"/>
          <w:lang w:val="en-US"/>
        </w:rPr>
      </w:pPr>
      <w:r w:rsidR="6F92FF38">
        <w:rPr/>
        <w:t>The activity took place in the</w:t>
      </w:r>
      <w:r w:rsidR="5C63DDE5">
        <w:rPr/>
        <w:t xml:space="preserve"> </w:t>
      </w:r>
      <w:r w:rsidRPr="7FEB4F67" w:rsidR="5C63DDE5">
        <w:rPr>
          <w:noProof w:val="0"/>
          <w:lang w:val="en-US"/>
        </w:rPr>
        <w:t xml:space="preserve">Laboratory for Digital Signal Processing at the Department of Electronics (FEEIT, UKIM, Skopje) </w:t>
      </w:r>
      <w:r w:rsidR="6F92FF38">
        <w:rPr/>
        <w:t>with the participation of 16 undergraduate students and two high school students. During the entire activity, the professor communicated with students only for the explanation of the activity or technical problems. The students worked in pairs (they decided how to be pa</w:t>
      </w:r>
      <w:r w:rsidR="3D36BCCA">
        <w:rPr/>
        <w:t>ired</w:t>
      </w:r>
      <w:r w:rsidR="6F92FF38">
        <w:rPr/>
        <w:t xml:space="preserve">); each pair had a sheet with the problems in both Macedonian and English, one of the laboratory computers with an internet connection, </w:t>
      </w:r>
      <w:r w:rsidR="6CB37546">
        <w:rPr/>
        <w:t>and some</w:t>
      </w:r>
      <w:r w:rsidR="6F92FF38">
        <w:rPr/>
        <w:t xml:space="preserve"> </w:t>
      </w:r>
      <w:r w:rsidR="6F92FF38">
        <w:rPr/>
        <w:t xml:space="preserve">paper to write their solutions. We explained to the students that they could work on the problems for the first 20 minutes without any aid, and for 30 minutes with ChatGPT (at the end they saved the conversations as a screenshot in PDF); They could also use calculators and Python compilers. We asked them to </w:t>
      </w:r>
      <w:r w:rsidR="6F92FF38">
        <w:rPr/>
        <w:t>submit</w:t>
      </w:r>
      <w:r w:rsidR="6F92FF38">
        <w:rPr/>
        <w:t xml:space="preserve"> a report of their work, differentiating on the sheet the two time slots. They could choose one or more problems. Moreover, each group </w:t>
      </w:r>
      <w:r w:rsidR="7C2B97CB">
        <w:rPr/>
        <w:t>fille</w:t>
      </w:r>
      <w:r w:rsidR="6F92FF38">
        <w:rPr/>
        <w:t>d</w:t>
      </w:r>
      <w:r w:rsidR="5F86F032">
        <w:rPr/>
        <w:t xml:space="preserve"> out</w:t>
      </w:r>
      <w:r w:rsidR="6F92FF38">
        <w:rPr/>
        <w:t xml:space="preserve"> a Google form at the end.</w:t>
      </w:r>
      <w:r w:rsidR="57A08AC0">
        <w:rPr/>
        <w:t xml:space="preserve"> </w:t>
      </w:r>
      <w:r w:rsidRPr="7FEB4F67" w:rsidR="57A08AC0">
        <w:rPr>
          <w:noProof w:val="0"/>
          <w:lang w:val="en-US"/>
        </w:rPr>
        <w:t>We received 12 questionnaire responses instead of 16 as the number of students, because 4 groups completed the questionnaire in pairs, stating that they agreed on the answers to the questions.</w:t>
      </w:r>
    </w:p>
    <w:p w:rsidR="5B8AF156" w:rsidP="74415835" w:rsidRDefault="5B8AF156" w14:paraId="231D2110" w14:textId="59C79840">
      <w:pPr>
        <w:pStyle w:val="Heading2"/>
        <w:rPr/>
      </w:pPr>
      <w:r w:rsidR="29507912">
        <w:rPr/>
        <w:t>Collected data</w:t>
      </w:r>
    </w:p>
    <w:p w:rsidR="5B8AF156" w:rsidP="00D0C1FA" w:rsidRDefault="5B8AF156" w14:paraId="5953ED5D" w14:textId="1661CEB9">
      <w:pPr>
        <w:pStyle w:val="BodyText"/>
        <w:ind/>
        <w:jc w:val="both"/>
        <w:rPr>
          <w:vertAlign w:val="superscript"/>
        </w:rPr>
      </w:pPr>
      <w:r w:rsidR="34FDF3D3">
        <w:rPr/>
        <w:t>We conducted our analysis with the reports, the conversations with ChatGPT and the google form, all in English</w:t>
      </w:r>
      <w:r w:rsidR="75D9E161">
        <w:rPr/>
        <w:t xml:space="preserve">; </w:t>
      </w:r>
      <w:r w:rsidR="34FDF3D3">
        <w:rPr/>
        <w:t>all of</w:t>
      </w:r>
      <w:r w:rsidR="34FDF3D3">
        <w:rPr/>
        <w:t xml:space="preserve"> the students could speak English fluently</w:t>
      </w:r>
      <w:r w:rsidR="52073F78">
        <w:rPr/>
        <w:t>.</w:t>
      </w:r>
      <w:r w:rsidR="34FDF3D3">
        <w:rPr/>
        <w:t xml:space="preserve"> </w:t>
      </w:r>
      <w:r w:rsidR="7460B71A">
        <w:rPr/>
        <w:t>We focused</w:t>
      </w:r>
      <w:r w:rsidR="34FDF3D3">
        <w:rPr/>
        <w:t xml:space="preserve"> on the work of </w:t>
      </w:r>
      <w:r w:rsidR="4774CA09">
        <w:rPr/>
        <w:t>6 pairs of</w:t>
      </w:r>
      <w:r w:rsidR="34FDF3D3">
        <w:rPr/>
        <w:t xml:space="preserve"> students </w:t>
      </w:r>
      <w:r w:rsidR="6CE0D13A">
        <w:rPr/>
        <w:t xml:space="preserve">because </w:t>
      </w:r>
      <w:r w:rsidR="34FDF3D3">
        <w:rPr/>
        <w:t>the conversations of two pairs were not usable</w:t>
      </w:r>
      <w:r w:rsidR="7F6AAF44">
        <w:rPr/>
        <w:t>.</w:t>
      </w:r>
      <w:r w:rsidR="34FDF3D3">
        <w:rPr/>
        <w:t xml:space="preserve"> </w:t>
      </w:r>
      <w:r w:rsidR="77F48CA6">
        <w:rPr/>
        <w:t xml:space="preserve">We decided to </w:t>
      </w:r>
      <w:r w:rsidR="77F48CA6">
        <w:rPr/>
        <w:t>analyse</w:t>
      </w:r>
      <w:r w:rsidR="77F48CA6">
        <w:rPr/>
        <w:t xml:space="preserve"> </w:t>
      </w:r>
      <w:r w:rsidR="04FA5A73">
        <w:rPr/>
        <w:t xml:space="preserve">in detail </w:t>
      </w:r>
      <w:r w:rsidR="77F48CA6">
        <w:rPr/>
        <w:t>the f</w:t>
      </w:r>
      <w:r w:rsidR="34FDF3D3">
        <w:rPr/>
        <w:t xml:space="preserve">irst of four problems </w:t>
      </w:r>
      <w:r w:rsidR="190804E3">
        <w:rPr/>
        <w:t xml:space="preserve">because </w:t>
      </w:r>
      <w:r w:rsidR="34FDF3D3">
        <w:rPr/>
        <w:t>most of the students</w:t>
      </w:r>
      <w:r w:rsidR="34FDF3D3">
        <w:rPr/>
        <w:t xml:space="preserve"> spent </w:t>
      </w:r>
      <w:r w:rsidR="34FDF3D3">
        <w:rPr/>
        <w:t>the majority of</w:t>
      </w:r>
      <w:r w:rsidR="34FDF3D3">
        <w:rPr/>
        <w:t xml:space="preserve"> </w:t>
      </w:r>
      <w:r w:rsidR="34FDF3D3">
        <w:rPr/>
        <w:t>time</w:t>
      </w:r>
      <w:r w:rsidR="34FDF3D3">
        <w:rPr/>
        <w:t xml:space="preserve"> working on this </w:t>
      </w:r>
      <w:r w:rsidR="3D4C2D4B">
        <w:rPr/>
        <w:t>one</w:t>
      </w:r>
      <w:r w:rsidR="34FDF3D3">
        <w:rPr/>
        <w:t>.</w:t>
      </w:r>
      <w:r w:rsidR="549096CC">
        <w:rPr/>
        <w:t xml:space="preserve"> </w:t>
      </w:r>
    </w:p>
    <w:p w:rsidR="5B8AF156" w:rsidP="00D0C1FA" w:rsidRDefault="5B8AF156" w14:paraId="37D1AA82" w14:textId="58318258">
      <w:pPr>
        <w:pStyle w:val="Heading2"/>
        <w:rPr/>
      </w:pPr>
      <w:r w:rsidR="45685BA2">
        <w:rPr/>
        <w:t>The problem</w:t>
      </w:r>
    </w:p>
    <w:p w:rsidR="5B8AF156" w:rsidP="7FEB4F67" w:rsidRDefault="5B8AF156" w14:paraId="61B66204" w14:textId="6618B461">
      <w:pPr>
        <w:pStyle w:val="BodyText"/>
        <w:ind/>
        <w:jc w:val="both"/>
        <w:rPr>
          <w:vertAlign w:val="superscript"/>
        </w:rPr>
      </w:pPr>
      <w:r w:rsidR="549096CC">
        <w:rPr/>
        <w:t xml:space="preserve">The </w:t>
      </w:r>
      <w:r w:rsidRPr="2664A01D" w:rsidR="549096CC">
        <w:rPr>
          <w:noProof w:val="0"/>
          <w:lang w:val="en-US"/>
        </w:rPr>
        <w:t>problem statement</w:t>
      </w:r>
      <w:r w:rsidR="354E2F23">
        <w:rPr/>
        <w:t xml:space="preserve"> is: “</w:t>
      </w:r>
      <w:r w:rsidRPr="2664A01D" w:rsidR="354E2F23">
        <w:rPr>
          <w:noProof w:val="0"/>
          <w:lang w:val="en-US"/>
        </w:rPr>
        <w:t xml:space="preserve">Find the diode voltage </w:t>
      </w:r>
      <w:r w:rsidRPr="2664A01D" w:rsidR="354E2F23">
        <w:rPr>
          <w:noProof w:val="0"/>
          <w:lang w:val="en-US"/>
        </w:rPr>
        <w:t>V</w:t>
      </w:r>
      <w:r w:rsidRPr="2664A01D" w:rsidR="7C254E14">
        <w:rPr>
          <w:noProof w:val="0"/>
          <w:vertAlign w:val="subscript"/>
          <w:lang w:val="en-US"/>
        </w:rPr>
        <w:t>D</w:t>
      </w:r>
      <w:r w:rsidRPr="2664A01D" w:rsidR="354E2F23">
        <w:rPr>
          <w:noProof w:val="0"/>
          <w:lang w:val="en-US"/>
        </w:rPr>
        <w:t xml:space="preserve"> and current </w:t>
      </w:r>
      <w:r w:rsidRPr="2664A01D" w:rsidR="461C876F">
        <w:rPr>
          <w:noProof w:val="0"/>
          <w:lang w:val="en-US"/>
        </w:rPr>
        <w:t>I</w:t>
      </w:r>
      <w:r w:rsidRPr="2664A01D" w:rsidR="629CA9E1">
        <w:rPr>
          <w:noProof w:val="0"/>
          <w:vertAlign w:val="subscript"/>
          <w:lang w:val="en-US"/>
        </w:rPr>
        <w:t>D</w:t>
      </w:r>
      <w:r w:rsidRPr="2664A01D" w:rsidR="354E2F23">
        <w:rPr>
          <w:noProof w:val="0"/>
          <w:lang w:val="en-US"/>
        </w:rPr>
        <w:t xml:space="preserve"> </w:t>
      </w:r>
      <w:r w:rsidRPr="2664A01D" w:rsidR="354E2F23">
        <w:rPr>
          <w:noProof w:val="0"/>
          <w:lang w:val="en-US"/>
        </w:rPr>
        <w:t>in the circuit. Model the diode using the Shockley equation. Given: V</w:t>
      </w:r>
      <w:r w:rsidRPr="2664A01D" w:rsidR="09FD4263">
        <w:rPr>
          <w:noProof w:val="0"/>
          <w:vertAlign w:val="subscript"/>
          <w:lang w:val="en-US"/>
        </w:rPr>
        <w:t>G</w:t>
      </w:r>
      <w:r w:rsidRPr="2664A01D" w:rsidR="354E2F23">
        <w:rPr>
          <w:noProof w:val="0"/>
          <w:lang w:val="en-US"/>
        </w:rPr>
        <w:t xml:space="preserve"> = 5V, R = 1kΩ, </w:t>
      </w:r>
      <w:r w:rsidRPr="2664A01D" w:rsidR="4FE26993">
        <w:rPr>
          <w:noProof w:val="0"/>
          <w:lang w:val="en-US"/>
        </w:rPr>
        <w:t>I</w:t>
      </w:r>
      <w:r w:rsidRPr="2664A01D" w:rsidR="758B52B3">
        <w:rPr>
          <w:noProof w:val="0"/>
          <w:vertAlign w:val="subscript"/>
          <w:lang w:val="en-US"/>
        </w:rPr>
        <w:t>S</w:t>
      </w:r>
      <w:r w:rsidRPr="2664A01D" w:rsidR="354E2F23">
        <w:rPr>
          <w:noProof w:val="0"/>
          <w:lang w:val="en-US"/>
        </w:rPr>
        <w:t xml:space="preserve"> = 100nA, V</w:t>
      </w:r>
      <w:r w:rsidRPr="2664A01D" w:rsidR="6A98E6A0">
        <w:rPr>
          <w:noProof w:val="0"/>
          <w:vertAlign w:val="subscript"/>
          <w:lang w:val="en-US"/>
        </w:rPr>
        <w:t>T</w:t>
      </w:r>
      <w:r w:rsidRPr="2664A01D" w:rsidR="354E2F23">
        <w:rPr>
          <w:noProof w:val="0"/>
          <w:lang w:val="en-US"/>
        </w:rPr>
        <w:t xml:space="preserve"> = 25mV</w:t>
      </w:r>
      <w:r w:rsidR="354E2F23">
        <w:rPr/>
        <w:t>”</w:t>
      </w:r>
      <w:r w:rsidR="354E2F23">
        <w:rPr/>
        <w:t>.</w:t>
      </w:r>
      <w:r w:rsidR="34FDF3D3">
        <w:rPr/>
        <w:t xml:space="preserve"> </w:t>
      </w:r>
      <w:r w:rsidR="2D5EBFEC">
        <w:rPr/>
        <w:t xml:space="preserve">The statement refers to the circuit in Figure 1, which </w:t>
      </w:r>
      <w:r w:rsidRPr="2664A01D" w:rsidR="4A2BAF78">
        <w:rPr>
          <w:noProof w:val="0"/>
          <w:lang w:val="en-US"/>
        </w:rPr>
        <w:t xml:space="preserve">consists of a diode, a </w:t>
      </w:r>
      <w:r w:rsidRPr="2664A01D" w:rsidR="3A5BA0C5">
        <w:rPr>
          <w:noProof w:val="0"/>
          <w:lang w:val="en-US"/>
        </w:rPr>
        <w:t>generator</w:t>
      </w:r>
      <w:r w:rsidRPr="2664A01D" w:rsidR="4A2BAF78">
        <w:rPr>
          <w:noProof w:val="0"/>
          <w:lang w:val="en-US"/>
        </w:rPr>
        <w:t>, and a resistor connected in series</w:t>
      </w:r>
      <w:r w:rsidR="2D5EBFEC">
        <w:rPr/>
        <w:t xml:space="preserve">. </w:t>
      </w:r>
      <w:r w:rsidR="4EFA73D4">
        <w:rPr/>
        <w:t>S</w:t>
      </w:r>
      <w:r w:rsidR="34FDF3D3">
        <w:rPr/>
        <w:t xml:space="preserve">tudents </w:t>
      </w:r>
      <w:r w:rsidR="34FDF3D3">
        <w:rPr/>
        <w:t>w</w:t>
      </w:r>
      <w:r w:rsidR="34FDF3D3">
        <w:rPr/>
        <w:t>ere required</w:t>
      </w:r>
      <w:r w:rsidR="34FDF3D3">
        <w:rPr/>
        <w:t xml:space="preserve"> </w:t>
      </w:r>
      <w:r w:rsidR="34FDF3D3">
        <w:rPr/>
        <w:t>to model the circuit using Kirchhoff's law</w:t>
      </w:r>
      <w:r w:rsidR="34FDF3D3">
        <w:rPr/>
        <w:t xml:space="preserve"> </w:t>
      </w:r>
      <w:r w:rsidR="34FDF3D3">
        <w:rPr/>
        <w:t>and Shockley equation</w:t>
      </w:r>
      <w:r w:rsidR="34FDF3D3">
        <w:rPr/>
        <w:t>, solving the</w:t>
      </w:r>
      <w:r w:rsidR="08D3C70D">
        <w:rPr/>
        <w:t xml:space="preserve"> resulting system numerically.</w:t>
      </w:r>
      <w:r w:rsidR="7CAE9452">
        <w:rPr/>
        <w:t xml:space="preserve"> </w:t>
      </w:r>
    </w:p>
    <w:p w:rsidR="5B8AF156" w:rsidP="7FEB4F67" w:rsidRDefault="5B8AF156" w14:paraId="6EC1B385" w14:textId="37D6A31F">
      <w:pPr>
        <w:pStyle w:val="Normal"/>
        <w:bidi w:val="0"/>
        <w:jc w:val="center"/>
      </w:pPr>
      <w:r w:rsidR="59288B19">
        <w:drawing>
          <wp:inline wp14:editId="5E74FCCA" wp14:anchorId="0DE99622">
            <wp:extent cx="1971448" cy="930277"/>
            <wp:effectExtent l="0" t="0" r="0" b="0"/>
            <wp:docPr id="1363501885" name="" title=""/>
            <wp:cNvGraphicFramePr>
              <a:graphicFrameLocks noChangeAspect="1"/>
            </wp:cNvGraphicFramePr>
            <a:graphic>
              <a:graphicData uri="http://schemas.openxmlformats.org/drawingml/2006/picture">
                <pic:pic>
                  <pic:nvPicPr>
                    <pic:cNvPr id="0" name=""/>
                    <pic:cNvPicPr/>
                  </pic:nvPicPr>
                  <pic:blipFill>
                    <a:blip r:embed="R7b27a46ad1774ab1">
                      <a:extLst>
                        <a:ext xmlns:a="http://schemas.openxmlformats.org/drawingml/2006/main" uri="{28A0092B-C50C-407E-A947-70E740481C1C}">
                          <a14:useLocalDpi val="0"/>
                        </a:ext>
                      </a:extLst>
                    </a:blip>
                    <a:stretch>
                      <a:fillRect/>
                    </a:stretch>
                  </pic:blipFill>
                  <pic:spPr>
                    <a:xfrm>
                      <a:off x="0" y="0"/>
                      <a:ext cx="1971448" cy="930277"/>
                    </a:xfrm>
                    <a:prstGeom prst="rect">
                      <a:avLst/>
                    </a:prstGeom>
                  </pic:spPr>
                </pic:pic>
              </a:graphicData>
            </a:graphic>
          </wp:inline>
        </w:drawing>
      </w:r>
    </w:p>
    <w:p w:rsidR="5B8AF156" w:rsidP="7FEB4F67" w:rsidRDefault="5B8AF156" w14:paraId="4D1AC5BE" w14:textId="359EFC1C">
      <w:pPr>
        <w:pStyle w:val="figurecaption"/>
        <w:bidi w:val="0"/>
      </w:pPr>
      <w:r w:rsidR="54494D14">
        <w:rPr/>
        <w:t>Figure 1:</w:t>
      </w:r>
      <w:r w:rsidR="56E3A88F">
        <w:rPr/>
        <w:t xml:space="preserve"> Circuit given in the problem</w:t>
      </w:r>
    </w:p>
    <w:p w:rsidR="5C238206" w:rsidP="2664A01D" w:rsidRDefault="5C238206" w14:paraId="2A22B2C9" w14:textId="00CEC503">
      <w:pPr>
        <w:pStyle w:val="BodyTextFirstIndent"/>
        <w:ind w:left="0"/>
        <w:rPr>
          <w:rFonts w:ascii="Times New Roman" w:hAnsi="Times New Roman" w:eastAsia="Times New Roman" w:cs="Times New Roman"/>
          <w:noProof w:val="0"/>
          <w:sz w:val="20"/>
          <w:szCs w:val="20"/>
          <w:lang w:val="en-US"/>
        </w:rPr>
      </w:pPr>
      <w:r w:rsidR="22D2C4A0">
        <w:rPr/>
        <w:t xml:space="preserve">In this problem, Kirchhoff law corresponds to </w:t>
      </w:r>
      <w:r w:rsidR="3F43438F">
        <w:rPr/>
        <w:t xml:space="preserve">(1), </w:t>
      </w:r>
      <w:r w:rsidRPr="2664A01D" w:rsidR="3F43438F">
        <w:rPr>
          <w:rFonts w:ascii="Times New Roman" w:hAnsi="Times New Roman" w:eastAsia="Times New Roman" w:cs="Times New Roman"/>
          <w:noProof w:val="0"/>
          <w:sz w:val="20"/>
          <w:szCs w:val="20"/>
          <w:lang w:val="en-US"/>
        </w:rPr>
        <w:t>while Shockley equation is (2), leading to the final equation (3), a transcendental equation that can only be solved numerically.</w:t>
      </w:r>
    </w:p>
    <w:p w:rsidR="5C238206" w:rsidP="00D0C1FA" w:rsidRDefault="5C238206" w14:paraId="3C2D4720" w14:textId="0FA5955F">
      <w:pPr>
        <w:pStyle w:val="BodyTextFirstIndent"/>
        <w:numPr>
          <w:ilvl w:val="0"/>
          <w:numId w:val="14"/>
        </w:numPr>
        <w:rPr>
          <w:rFonts w:ascii="Times New Roman" w:hAnsi="Times New Roman" w:eastAsia="Times New Roman" w:cs="Times New Roman"/>
          <w:noProof w:val="0"/>
          <w:sz w:val="20"/>
          <w:szCs w:val="20"/>
          <w:lang w:val="en-US"/>
        </w:rPr>
      </w:pPr>
      <w:r w:rsidR="5C238206">
        <w:rPr/>
        <w:t>V</w:t>
      </w:r>
      <w:r w:rsidRPr="00D0C1FA" w:rsidR="265F01E8">
        <w:rPr>
          <w:rFonts w:ascii="Times New Roman" w:hAnsi="Times New Roman" w:eastAsia="Times New Roman" w:cs="Times New Roman"/>
          <w:noProof w:val="0"/>
          <w:sz w:val="20"/>
          <w:szCs w:val="20"/>
          <w:vertAlign w:val="subscript"/>
          <w:lang w:val="en-US"/>
        </w:rPr>
        <w:t>G</w:t>
      </w:r>
      <w:r w:rsidRPr="00D0C1FA" w:rsidR="22D2C4A0">
        <w:rPr>
          <w:rFonts w:ascii="Times New Roman" w:hAnsi="Times New Roman" w:eastAsia="Times New Roman" w:cs="Times New Roman"/>
          <w:noProof w:val="0"/>
          <w:sz w:val="20"/>
          <w:szCs w:val="20"/>
          <w:lang w:val="en-US"/>
        </w:rPr>
        <w:t xml:space="preserve"> = </w:t>
      </w:r>
      <w:r w:rsidRPr="00D0C1FA" w:rsidR="4BC88974">
        <w:rPr>
          <w:rFonts w:ascii="Times New Roman" w:hAnsi="Times New Roman" w:eastAsia="Times New Roman" w:cs="Times New Roman"/>
          <w:noProof w:val="0"/>
          <w:sz w:val="20"/>
          <w:szCs w:val="20"/>
          <w:lang w:val="en-US"/>
        </w:rPr>
        <w:t>V</w:t>
      </w:r>
      <w:r w:rsidRPr="00D0C1FA" w:rsidR="110C302C">
        <w:rPr>
          <w:rFonts w:ascii="Times New Roman" w:hAnsi="Times New Roman" w:eastAsia="Times New Roman" w:cs="Times New Roman"/>
          <w:noProof w:val="0"/>
          <w:sz w:val="20"/>
          <w:szCs w:val="20"/>
          <w:vertAlign w:val="subscript"/>
          <w:lang w:val="en-US"/>
        </w:rPr>
        <w:t>D</w:t>
      </w:r>
      <w:r w:rsidRPr="00D0C1FA" w:rsidR="22D2C4A0">
        <w:rPr>
          <w:rFonts w:ascii="Times New Roman" w:hAnsi="Times New Roman" w:eastAsia="Times New Roman" w:cs="Times New Roman"/>
          <w:noProof w:val="0"/>
          <w:sz w:val="20"/>
          <w:szCs w:val="20"/>
          <w:lang w:val="en-US"/>
        </w:rPr>
        <w:t xml:space="preserve"> + </w:t>
      </w:r>
      <w:r w:rsidRPr="00D0C1FA" w:rsidR="341D3470">
        <w:rPr>
          <w:rFonts w:ascii="Times New Roman" w:hAnsi="Times New Roman" w:eastAsia="Times New Roman" w:cs="Times New Roman"/>
          <w:noProof w:val="0"/>
          <w:sz w:val="20"/>
          <w:szCs w:val="20"/>
          <w:lang w:val="en-US"/>
        </w:rPr>
        <w:t xml:space="preserve">I</w:t>
      </w:r>
      <w:r w:rsidRPr="00D0C1FA" w:rsidR="1F3400A8">
        <w:rPr>
          <w:rFonts w:ascii="Times New Roman" w:hAnsi="Times New Roman" w:eastAsia="Times New Roman" w:cs="Times New Roman"/>
          <w:noProof w:val="0"/>
          <w:sz w:val="20"/>
          <w:szCs w:val="20"/>
          <w:vertAlign w:val="subscript"/>
          <w:lang w:val="en-US"/>
        </w:rPr>
        <w:t>D</w:t>
      </w:r>
      <m:oMathPara xmlns:m="http://schemas.openxmlformats.org/officeDocument/2006/math">
        <m:oMath xmlns:m="http://schemas.openxmlformats.org/officeDocument/2006/math">
          <m:r xmlns:m="http://schemas.openxmlformats.org/officeDocument/2006/math">
            <m:t xmlns:m="http://schemas.openxmlformats.org/officeDocument/2006/math">⋅</m:t>
          </m:r>
          <m:r xmlns:m="http://schemas.openxmlformats.org/officeDocument/2006/math">
            <m:t xmlns:m="http://schemas.openxmlformats.org/officeDocument/2006/math"> </m:t>
          </m:r>
        </m:oMath>
      </m:oMathPara>
      <w:r w:rsidRPr="00D0C1FA" w:rsidR="479BFB9D">
        <w:rPr>
          <w:rFonts w:ascii="Times New Roman" w:hAnsi="Times New Roman" w:eastAsia="Times New Roman" w:cs="Times New Roman"/>
          <w:noProof w:val="0"/>
          <w:sz w:val="20"/>
          <w:szCs w:val="20"/>
          <w:lang w:val="en-US"/>
        </w:rPr>
        <w:t>R</w:t>
      </w:r>
      <w:r w:rsidRPr="00D0C1FA" w:rsidR="22D2C4A0">
        <w:rPr>
          <w:rFonts w:ascii="Times New Roman" w:hAnsi="Times New Roman" w:eastAsia="Times New Roman" w:cs="Times New Roman"/>
          <w:noProof w:val="0"/>
          <w:sz w:val="20"/>
          <w:szCs w:val="20"/>
          <w:lang w:val="en-US"/>
        </w:rPr>
        <w:t xml:space="preserve"> </w:t>
      </w:r>
    </w:p>
    <w:p w:rsidR="5C238206" w:rsidP="00D0C1FA" w:rsidRDefault="5C238206" w14:paraId="00714129" w14:textId="6B0DEBD2">
      <w:pPr>
        <w:pStyle w:val="BodyTextFirstIndent"/>
        <w:numPr>
          <w:ilvl w:val="0"/>
          <w:numId w:val="14"/>
        </w:numPr>
        <w:rPr>
          <w:rFonts w:ascii="Times New Roman" w:hAnsi="Times New Roman" w:eastAsia="Times New Roman" w:cs="Times New Roman"/>
          <w:noProof w:val="0"/>
          <w:sz w:val="20"/>
          <w:szCs w:val="20"/>
          <w:lang w:val="en-US"/>
        </w:rPr>
      </w:pPr>
      <w:r w:rsidRPr="00D0C1FA" w:rsidR="0F860C77">
        <w:rPr>
          <w:noProof w:val="0"/>
          <w:lang w:val="en-US"/>
        </w:rPr>
        <w:t>I</w:t>
      </w:r>
      <w:r w:rsidRPr="00D0C1FA" w:rsidR="6BE0616A">
        <w:rPr>
          <w:noProof w:val="0"/>
          <w:vertAlign w:val="subscript"/>
          <w:lang w:val="en-US"/>
        </w:rPr>
        <w:t>D</w:t>
      </w:r>
      <w:r w:rsidRPr="00D0C1FA" w:rsidR="0B0219FB">
        <w:rPr>
          <w:noProof w:val="0"/>
          <w:lang w:val="en-US"/>
        </w:rPr>
        <w:t xml:space="preserve"> = </w:t>
      </w:r>
      <w:r w:rsidRPr="00D0C1FA" w:rsidR="19A7CDA9">
        <w:rPr>
          <w:noProof w:val="0"/>
          <w:lang w:val="en-US"/>
        </w:rPr>
        <w:t>I</w:t>
      </w:r>
      <w:r w:rsidRPr="00D0C1FA" w:rsidR="079BE1BF">
        <w:rPr>
          <w:noProof w:val="0"/>
          <w:vertAlign w:val="subscript"/>
          <w:lang w:val="en-US"/>
        </w:rPr>
        <w:t>S</w:t>
      </w:r>
      <w:r w:rsidRPr="00D0C1FA" w:rsidR="0B0219FB">
        <w:rPr>
          <w:noProof w:val="0"/>
          <w:lang w:val="en-US"/>
        </w:rPr>
        <w:t>(</w:t>
      </w:r>
      <m:oMathPara xmlns:m="http://schemas.openxmlformats.org/officeDocument/2006/math">
        <m:oMath xmlns:m="http://schemas.openxmlformats.org/officeDocument/2006/math">
          <m:sSup xmlns:m="http://schemas.openxmlformats.org/officeDocument/2006/math">
            <m:sSupPr>
              <m:ctrlPr/>
            </m:sSupPr>
            <m:e>
              <m:r>
                <m:t>𝑒</m:t>
              </m:r>
            </m:e>
            <m:sup>
              <m:f>
                <m:fPr>
                  <m:ctrlPr/>
                </m:fPr>
                <m:num>
                  <m:sSub>
                    <m:sSubPr>
                      <m:ctrlPr/>
                    </m:sSubPr>
                    <m:e>
                      <m:r>
                        <m:t>𝑉</m:t>
                      </m:r>
                    </m:e>
                    <m:sub>
                      <m:r>
                        <m:t>𝐷</m:t>
                      </m:r>
                    </m:sub>
                  </m:sSub>
                </m:num>
                <m:den>
                  <m:sSub>
                    <m:sSubPr>
                      <m:ctrlPr/>
                    </m:sSubPr>
                    <m:e>
                      <m:r>
                        <m:t>𝑉</m:t>
                      </m:r>
                    </m:e>
                    <m:sub>
                      <m:r>
                        <m:t>𝑇</m:t>
                      </m:r>
                    </m:sub>
                  </m:sSub>
                </m:den>
              </m:f>
            </m:sup>
          </m:sSup>
        </m:oMath>
      </m:oMathPara>
      <w:r w:rsidRPr="00D0C1FA" w:rsidR="0B0219FB">
        <w:rPr>
          <w:noProof w:val="0"/>
          <w:lang w:val="en-US"/>
        </w:rPr>
        <w:t xml:space="preserve"> - 1)</w:t>
      </w:r>
    </w:p>
    <w:p w:rsidR="5C238206" w:rsidP="00D0C1FA" w:rsidRDefault="5C238206" w14:paraId="57FBC331" w14:textId="6BBE47D0">
      <w:pPr>
        <w:pStyle w:val="BodyTextFirstIndent"/>
        <w:numPr>
          <w:ilvl w:val="0"/>
          <w:numId w:val="14"/>
        </w:numPr>
        <w:rPr>
          <w:rFonts w:ascii="Times New Roman" w:hAnsi="Times New Roman" w:eastAsia="Times New Roman" w:cs="Times New Roman"/>
          <w:noProof w:val="0"/>
          <w:sz w:val="20"/>
          <w:szCs w:val="20"/>
          <w:lang w:val="en-US"/>
        </w:rPr>
      </w:pPr>
      <w:r w:rsidR="5034063D">
        <w:rPr/>
        <w:t>V</w:t>
      </w:r>
      <w:r w:rsidRPr="00D0C1FA" w:rsidR="0CD4D29E">
        <w:rPr>
          <w:rFonts w:ascii="Times New Roman" w:hAnsi="Times New Roman" w:eastAsia="Times New Roman" w:cs="Times New Roman"/>
          <w:noProof w:val="0"/>
          <w:sz w:val="20"/>
          <w:szCs w:val="20"/>
          <w:vertAlign w:val="subscript"/>
          <w:lang w:val="en-US"/>
        </w:rPr>
        <w:t>G</w:t>
      </w:r>
      <w:r w:rsidRPr="00D0C1FA" w:rsidR="5034063D">
        <w:rPr>
          <w:rFonts w:ascii="Times New Roman" w:hAnsi="Times New Roman" w:eastAsia="Times New Roman" w:cs="Times New Roman"/>
          <w:noProof w:val="0"/>
          <w:sz w:val="20"/>
          <w:szCs w:val="20"/>
          <w:lang w:val="en-US"/>
        </w:rPr>
        <w:t xml:space="preserve"> = </w:t>
      </w:r>
      <w:r w:rsidRPr="00D0C1FA" w:rsidR="0D78976B">
        <w:rPr>
          <w:rFonts w:ascii="Times New Roman" w:hAnsi="Times New Roman" w:eastAsia="Times New Roman" w:cs="Times New Roman"/>
          <w:noProof w:val="0"/>
          <w:sz w:val="20"/>
          <w:szCs w:val="20"/>
          <w:lang w:val="en-US"/>
        </w:rPr>
        <w:t>V</w:t>
      </w:r>
      <w:r w:rsidRPr="00D0C1FA" w:rsidR="3D7D8BBE">
        <w:rPr>
          <w:rFonts w:ascii="Times New Roman" w:hAnsi="Times New Roman" w:eastAsia="Times New Roman" w:cs="Times New Roman"/>
          <w:noProof w:val="0"/>
          <w:sz w:val="20"/>
          <w:szCs w:val="20"/>
          <w:vertAlign w:val="subscript"/>
          <w:lang w:val="en-US"/>
        </w:rPr>
        <w:t>D</w:t>
      </w:r>
      <w:r w:rsidRPr="00D0C1FA" w:rsidR="22D2C4A0">
        <w:rPr>
          <w:rFonts w:ascii="Times New Roman" w:hAnsi="Times New Roman" w:eastAsia="Times New Roman" w:cs="Times New Roman"/>
          <w:noProof w:val="0"/>
          <w:sz w:val="20"/>
          <w:szCs w:val="20"/>
          <w:lang w:val="en-US"/>
        </w:rPr>
        <w:t xml:space="preserve"> + </w:t>
      </w:r>
      <w:r w:rsidRPr="00D0C1FA" w:rsidR="2CC2AD76">
        <w:rPr>
          <w:rFonts w:ascii="Times New Roman" w:hAnsi="Times New Roman" w:eastAsia="Times New Roman" w:cs="Times New Roman"/>
          <w:noProof w:val="0"/>
          <w:sz w:val="20"/>
          <w:szCs w:val="20"/>
          <w:lang w:val="en-US"/>
        </w:rPr>
        <w:t xml:space="preserve">I</w:t>
      </w:r>
      <w:r w:rsidRPr="00D0C1FA" w:rsidR="38BE69A9">
        <w:rPr>
          <w:rFonts w:ascii="Times New Roman" w:hAnsi="Times New Roman" w:eastAsia="Times New Roman" w:cs="Times New Roman"/>
          <w:noProof w:val="0"/>
          <w:sz w:val="20"/>
          <w:szCs w:val="20"/>
          <w:vertAlign w:val="subscript"/>
          <w:lang w:val="en-US"/>
        </w:rPr>
        <w:t>S</w:t>
      </w:r>
      <w:r w:rsidRPr="00D0C1FA" w:rsidR="22D2C4A0">
        <w:rPr>
          <w:rFonts w:ascii="Times New Roman" w:hAnsi="Times New Roman" w:eastAsia="Times New Roman" w:cs="Times New Roman"/>
          <w:noProof w:val="0"/>
          <w:sz w:val="20"/>
          <w:szCs w:val="20"/>
          <w:lang w:val="en-US"/>
        </w:rPr>
        <w:t>(</w:t>
      </w:r>
      <m:oMathPara xmlns:m="http://schemas.openxmlformats.org/officeDocument/2006/math">
        <m:oMath xmlns:m="http://schemas.openxmlformats.org/officeDocument/2006/math">
          <m:sSup xmlns:m="http://schemas.openxmlformats.org/officeDocument/2006/math">
            <m:sSupPr>
              <m:ctrlPr/>
            </m:sSupPr>
            <m:e>
              <m:r>
                <m:t>𝑒</m:t>
              </m:r>
            </m:e>
            <m:sup>
              <m:f>
                <m:fPr>
                  <m:ctrlPr/>
                </m:fPr>
                <m:num>
                  <m:sSub>
                    <m:sSubPr>
                      <m:ctrlPr/>
                    </m:sSubPr>
                    <m:e>
                      <m:r>
                        <m:t>𝑉</m:t>
                      </m:r>
                    </m:e>
                    <m:sub>
                      <m:r>
                        <m:t>𝐷</m:t>
                      </m:r>
                    </m:sub>
                  </m:sSub>
                </m:num>
                <m:den>
                  <m:sSub>
                    <m:sSubPr>
                      <m:ctrlPr/>
                    </m:sSubPr>
                    <m:e>
                      <m:r>
                        <m:t>𝑉</m:t>
                      </m:r>
                    </m:e>
                    <m:sub>
                      <m:r>
                        <m:t>𝑇</m:t>
                      </m:r>
                    </m:sub>
                  </m:sSub>
                </m:den>
              </m:f>
            </m:sup>
          </m:sSup>
        </m:oMath>
      </m:oMathPara>
      <w:r w:rsidRPr="00D0C1FA" w:rsidR="22D2C4A0">
        <w:rPr>
          <w:rFonts w:ascii="Times New Roman" w:hAnsi="Times New Roman" w:eastAsia="Times New Roman" w:cs="Times New Roman"/>
          <w:noProof w:val="0"/>
          <w:sz w:val="20"/>
          <w:szCs w:val="20"/>
          <w:lang w:val="en-US"/>
        </w:rPr>
        <w:t xml:space="preserve"> - 1)</w:t>
      </w:r>
      <m:oMathPara xmlns:m="http://schemas.openxmlformats.org/officeDocument/2006/math">
        <m:oMath xmlns:m="http://schemas.openxmlformats.org/officeDocument/2006/math">
          <m:r xmlns:m="http://schemas.openxmlformats.org/officeDocument/2006/math">
            <m:t xmlns:m="http://schemas.openxmlformats.org/officeDocument/2006/math">⋅</m:t>
          </m:r>
          <m:r xmlns:m="http://schemas.openxmlformats.org/officeDocument/2006/math">
            <m:t xmlns:m="http://schemas.openxmlformats.org/officeDocument/2006/math"> </m:t>
          </m:r>
        </m:oMath>
      </m:oMathPara>
      <w:r w:rsidRPr="00D0C1FA" w:rsidR="3F866D50">
        <w:rPr>
          <w:rFonts w:ascii="Times New Roman" w:hAnsi="Times New Roman" w:eastAsia="Times New Roman" w:cs="Times New Roman"/>
          <w:noProof w:val="0"/>
          <w:sz w:val="20"/>
          <w:szCs w:val="20"/>
          <w:lang w:val="en-US"/>
        </w:rPr>
        <w:t>R</w:t>
      </w:r>
    </w:p>
    <w:p w:rsidR="6D76BF53" w:rsidP="74415835" w:rsidRDefault="6D76BF53" w14:paraId="412EEE95" w14:textId="03F17BB6">
      <w:pPr>
        <w:pStyle w:val="Heading1"/>
        <w:suppressLineNumbers w:val="0"/>
        <w:bidi w:val="0"/>
        <w:spacing w:before="160" w:beforeAutospacing="off" w:after="80" w:afterAutospacing="off" w:line="259" w:lineRule="auto"/>
        <w:ind w:left="0" w:right="0"/>
        <w:jc w:val="center"/>
        <w:rPr/>
      </w:pPr>
      <w:r w:rsidR="2349B0C6">
        <w:rPr/>
        <w:t>Results</w:t>
      </w:r>
    </w:p>
    <w:p w:rsidR="6F2EE267" w:rsidP="74415835" w:rsidRDefault="6F2EE267" w14:paraId="000D9F3C" w14:textId="70D8D0DE">
      <w:pPr>
        <w:pStyle w:val="Heading2"/>
        <w:rPr/>
      </w:pPr>
      <w:r w:rsidR="6F2EE267">
        <w:rPr/>
        <w:t xml:space="preserve">Analysis </w:t>
      </w:r>
      <w:r w:rsidR="6F2EE267">
        <w:rPr/>
        <w:t>of  ChatGPT’s</w:t>
      </w:r>
      <w:r w:rsidR="6F2EE267">
        <w:rPr/>
        <w:t xml:space="preserve"> answers</w:t>
      </w:r>
    </w:p>
    <w:p xmlns:wp14="http://schemas.microsoft.com/office/word/2010/wordml" w:rsidR="0078329D" w:rsidP="7FEB4F67" w:rsidRDefault="00461134" w14:paraId="6F2F40F4" wp14:textId="121FC56E">
      <w:pPr>
        <w:pStyle w:val="BodyTextFirstIndent"/>
        <w:spacing w:before="240" w:beforeAutospacing="off" w:after="240" w:afterAutospacing="off"/>
      </w:pPr>
      <w:r w:rsidR="3AE55C5B">
        <w:rPr/>
        <w:t>We analyzed ChatGPT</w:t>
      </w:r>
      <w:r w:rsidR="5BBD8B32">
        <w:rPr/>
        <w:t>’s responses</w:t>
      </w:r>
      <w:r w:rsidR="3AE55C5B">
        <w:rPr/>
        <w:t>, evaluating three key aspects</w:t>
      </w:r>
      <w:r w:rsidR="479D9EA0">
        <w:rPr/>
        <w:t xml:space="preserve"> on a Likert scale</w:t>
      </w:r>
      <w:r w:rsidR="3AE55C5B">
        <w:rPr/>
        <w:t>: responsiveness to specific requests (rated on a scale from 1 to 5), the appropriateness of the chosen problem-solving method (also rated from 1 to 5), and the types of errors present in the implementation of the proposed solutions</w:t>
      </w:r>
      <w:r w:rsidR="0EB828AA">
        <w:rPr/>
        <w:t>;</w:t>
      </w:r>
      <w:r w:rsidR="67919038">
        <w:rPr/>
        <w:t xml:space="preserve"> </w:t>
      </w:r>
      <w:r w:rsidR="338D6890">
        <w:rPr/>
        <w:t>t</w:t>
      </w:r>
      <w:r w:rsidRPr="7FEB4F67" w:rsidR="1AA13577">
        <w:rPr>
          <w:noProof w:val="0"/>
          <w:lang w:val="en-US"/>
        </w:rPr>
        <w:t>he evaluation was based on the conversations related to all four problems.</w:t>
      </w:r>
      <w:r w:rsidR="1AA13577">
        <w:rPr/>
        <w:t xml:space="preserve"> </w:t>
      </w:r>
      <w:r w:rsidR="3AE55C5B">
        <w:rPr/>
        <w:t>We then used the questionnaire completed by the students to evaluate certain aspects from their perspective, gaining more precise insights into why they asked specific questions and their level of trust in the model.</w:t>
      </w:r>
      <w:r w:rsidR="1AC99434">
        <w:rPr/>
        <w:t xml:space="preserve"> </w:t>
      </w:r>
      <w:r w:rsidR="3AE55C5B">
        <w:rPr/>
        <w:t xml:space="preserve">An analysis of student interactions with ChatGPT revealed that the model was highly responsive to specific questions (rating of 4.6 out of 5). It addressed the issues raised by students, though not always exhaustively or accurately. The problem-solving strategies proposed were </w:t>
      </w:r>
      <w:r w:rsidR="3AE55C5B">
        <w:rPr/>
        <w:t>g</w:t>
      </w:r>
      <w:r w:rsidR="3AE55C5B">
        <w:rPr/>
        <w:t>enerally correct</w:t>
      </w:r>
      <w:r w:rsidR="3AE55C5B">
        <w:rPr/>
        <w:t xml:space="preserve"> </w:t>
      </w:r>
      <w:r w:rsidR="3AE55C5B">
        <w:rPr/>
        <w:t xml:space="preserve">in their </w:t>
      </w:r>
      <w:r w:rsidR="3AE55C5B">
        <w:rPr/>
        <w:t>i</w:t>
      </w:r>
      <w:r w:rsidR="3AE55C5B">
        <w:rPr/>
        <w:t>nitial</w:t>
      </w:r>
      <w:r w:rsidR="3AE55C5B">
        <w:rPr/>
        <w:t xml:space="preserve"> </w:t>
      </w:r>
      <w:r w:rsidR="3AE55C5B">
        <w:rPr/>
        <w:t xml:space="preserve">conception (rating of 4.5). However, the actual implementation of these strategies often proved inconsistent, </w:t>
      </w:r>
      <w:r w:rsidR="3AE55C5B">
        <w:rPr/>
        <w:t>m</w:t>
      </w:r>
      <w:r w:rsidR="3AE55C5B">
        <w:rPr/>
        <w:t>eaningless</w:t>
      </w:r>
      <w:r w:rsidR="3AE55C5B">
        <w:rPr/>
        <w:t xml:space="preserve"> </w:t>
      </w:r>
      <w:r w:rsidR="3AE55C5B">
        <w:rPr/>
        <w:t xml:space="preserve">or incorrect. ChatGPT always recognized the necessity of employing numerical methods, particularly suggesting output codes based on the Newton-Raphson algorithm for solving nonlinear equations. However, several issues were </w:t>
      </w:r>
      <w:r w:rsidR="3AE55C5B">
        <w:rPr/>
        <w:t>o</w:t>
      </w:r>
      <w:r w:rsidR="3AE55C5B">
        <w:rPr/>
        <w:t>bserved</w:t>
      </w:r>
      <w:r w:rsidR="3AE55C5B">
        <w:rPr/>
        <w:t>:</w:t>
      </w:r>
    </w:p>
    <w:p xmlns:wp14="http://schemas.microsoft.com/office/word/2010/wordml" w:rsidR="0078329D" w:rsidP="74415835" w:rsidRDefault="00461134" w14:paraId="61F7E16A" wp14:textId="7B9E41CE">
      <w:pPr>
        <w:pStyle w:val="bulletlist"/>
        <w:numPr>
          <w:ilvl w:val="0"/>
          <w:numId w:val="2"/>
        </w:numPr>
        <w:ind w:left="576" w:hanging="288"/>
        <w:rPr/>
      </w:pPr>
      <w:r w:rsidR="23A1088C">
        <w:rPr/>
        <w:t>Inconsistencies and hallucinations: In some instances, the equations presented in the output differed from those implemented in the code, leading to potential confusion and incorrect solutions.</w:t>
      </w:r>
    </w:p>
    <w:p xmlns:wp14="http://schemas.microsoft.com/office/word/2010/wordml" w:rsidR="0078329D" w:rsidP="74415835" w:rsidRDefault="00461134" w14:paraId="3F4859FE" wp14:textId="3EF595E8">
      <w:pPr>
        <w:pStyle w:val="bulletlist"/>
        <w:numPr>
          <w:ilvl w:val="0"/>
          <w:numId w:val="2"/>
        </w:numPr>
        <w:ind w:left="576" w:hanging="288"/>
        <w:rPr/>
      </w:pPr>
      <w:r w:rsidR="23A1088C">
        <w:rPr/>
        <w:t>Neglecting the importance of initial approximations: ChatGPT often overlooked the significance of choosing appropriate initial guesses for Newton-Raphson's method. As established in numerical analysis, poor initial approximations can lead to divergence,in particular when the function's gradient has a modulus greater than 1 near the initial approximation. The initial values assumed for variables were sometimes not meaningful or appropriate for the problem context, affecting the accuracy and convergence of the solution. This was pointed out by students as well.</w:t>
      </w:r>
    </w:p>
    <w:p xmlns:wp14="http://schemas.microsoft.com/office/word/2010/wordml" w:rsidR="0078329D" w:rsidP="74415835" w:rsidRDefault="00461134" w14:paraId="6C5CD495" wp14:textId="47647640">
      <w:pPr>
        <w:pStyle w:val="bulletlist"/>
        <w:numPr>
          <w:ilvl w:val="0"/>
          <w:numId w:val="2"/>
        </w:numPr>
        <w:ind w:left="576" w:hanging="288"/>
        <w:rPr/>
      </w:pPr>
      <w:r w:rsidR="23A1088C">
        <w:rPr/>
        <w:t>Oversimplification of complex systems: In certain cases, ChatGPT failed to recognize that complex systems could be decomposed into simpler nonlinear equations, each solvable via Newton-Raphson's method. This oversight can result in inefficient or incorrect solutions.</w:t>
      </w:r>
    </w:p>
    <w:p xmlns:wp14="http://schemas.microsoft.com/office/word/2010/wordml" w:rsidR="0078329D" w:rsidP="74415835" w:rsidRDefault="00461134" w14:paraId="38E396E6" wp14:textId="605ACB2E">
      <w:pPr>
        <w:pStyle w:val="bulletlist"/>
        <w:numPr>
          <w:ilvl w:val="0"/>
          <w:numId w:val="2"/>
        </w:numPr>
        <w:ind w:left="576" w:hanging="288"/>
        <w:rPr/>
      </w:pPr>
      <w:r w:rsidR="23A1088C">
        <w:rPr/>
        <w:t>Improper update of approximations: The model sometimes did not correctly update successive approximations based on fundamental principles of numerical methods.</w:t>
      </w:r>
    </w:p>
    <w:p xmlns:wp14="http://schemas.microsoft.com/office/word/2010/wordml" w:rsidR="0078329D" w:rsidP="74415835" w:rsidRDefault="00461134" w14:paraId="5D233B9E" wp14:textId="245E162D">
      <w:pPr>
        <w:pStyle w:val="bulletlist"/>
        <w:numPr>
          <w:ilvl w:val="0"/>
          <w:numId w:val="2"/>
        </w:numPr>
        <w:ind w:left="576" w:hanging="288"/>
        <w:rPr/>
      </w:pPr>
      <w:r w:rsidR="23A1088C">
        <w:rPr/>
        <w:t>Inadequate convergence checks: The only convergence criterion used was whether the voltage or current in the diode exceeded practical limits, rather than referring to the problem at hand.</w:t>
      </w:r>
    </w:p>
    <w:p xmlns:wp14="http://schemas.microsoft.com/office/word/2010/wordml" w:rsidR="0078329D" w:rsidP="74415835" w:rsidRDefault="00461134" w14:paraId="6C1AD881" wp14:textId="21FB2D88">
      <w:pPr>
        <w:pStyle w:val="bulletlist"/>
        <w:numPr>
          <w:ilvl w:val="0"/>
          <w:numId w:val="2"/>
        </w:numPr>
        <w:ind w:left="576" w:hanging="288"/>
        <w:rPr/>
      </w:pPr>
      <w:r w:rsidR="23A1088C">
        <w:rPr/>
        <w:t>Assuming multiple unknowns from limited inputs: ChatGPT occasionally attempted to solve for multiple unknown variables using insufficient input data, leading to underdetermined systems.</w:t>
      </w:r>
    </w:p>
    <w:p xmlns:wp14="http://schemas.microsoft.com/office/word/2010/wordml" w:rsidR="0078329D" w:rsidP="74415835" w:rsidRDefault="00461134" w14:paraId="0E3649ED" wp14:textId="63DF551E">
      <w:pPr>
        <w:pStyle w:val="bulletlist"/>
        <w:numPr>
          <w:ilvl w:val="0"/>
          <w:numId w:val="2"/>
        </w:numPr>
        <w:ind w:left="576" w:hanging="288"/>
        <w:rPr/>
      </w:pPr>
      <w:r w:rsidR="23A1088C">
        <w:rPr/>
        <w:t>Limited iteration counts: The number of iterations used for numerical solutions was often too low to ensure convergence, especially for complex or stiff problems.</w:t>
      </w:r>
    </w:p>
    <w:p xmlns:wp14="http://schemas.microsoft.com/office/word/2010/wordml" w:rsidR="0078329D" w:rsidP="7FEB4F67" w:rsidRDefault="00461134" w14:paraId="402042B5" wp14:textId="583C51EE">
      <w:pPr>
        <w:pStyle w:val="BodyTextFirstIndent"/>
        <w:spacing w:before="240" w:beforeAutospacing="off" w:after="240" w:afterAutospacing="off"/>
      </w:pPr>
      <w:r w:rsidR="345522F6">
        <w:rPr/>
        <w:t xml:space="preserve">Students </w:t>
      </w:r>
      <w:r w:rsidR="54A25195">
        <w:rPr/>
        <w:t xml:space="preserve">reported an average usefulness rating </w:t>
      </w:r>
      <w:r w:rsidR="42E20018">
        <w:rPr/>
        <w:t>between</w:t>
      </w:r>
      <w:r w:rsidR="54A25195">
        <w:rPr/>
        <w:t xml:space="preserve"> </w:t>
      </w:r>
      <w:r w:rsidR="552331A9">
        <w:rPr/>
        <w:t>2.91</w:t>
      </w:r>
      <w:r w:rsidR="608185E6">
        <w:rPr/>
        <w:t xml:space="preserve"> (considering 12 answers to the questionnaire)</w:t>
      </w:r>
      <w:r w:rsidR="54A25195">
        <w:rPr/>
        <w:t xml:space="preserve"> </w:t>
      </w:r>
      <w:r w:rsidR="0E55B959">
        <w:rPr/>
        <w:t xml:space="preserve">and 3 </w:t>
      </w:r>
      <w:r w:rsidR="18185312">
        <w:rPr/>
        <w:t xml:space="preserve">(considering 16 answers where the ones in pairs are counted twice, that is one for each student) </w:t>
      </w:r>
      <w:r w:rsidR="54A25195">
        <w:rPr/>
        <w:t xml:space="preserve">out of 5. Seven out of eight groups </w:t>
      </w:r>
      <w:r w:rsidR="54A25195">
        <w:rPr/>
        <w:t>stated</w:t>
      </w:r>
      <w:r w:rsidR="54A25195">
        <w:rPr/>
        <w:t xml:space="preserve"> that ChatGPT focused more on the circuit model and electronics aspects than on the correctness of the mathematical reasoning. However, five groups acknowledged being helped with the numerical solution, a topic they were less familiar with, even though those solutions often </w:t>
      </w:r>
      <w:r w:rsidR="54A25195">
        <w:rPr/>
        <w:t>contained</w:t>
      </w:r>
      <w:r w:rsidR="54A25195">
        <w:rPr/>
        <w:t xml:space="preserve"> errors.</w:t>
      </w:r>
      <w:r w:rsidR="542D1BE9">
        <w:rPr/>
        <w:t xml:space="preserve"> </w:t>
      </w:r>
      <w:r w:rsidR="54A25195">
        <w:rPr/>
        <w:t xml:space="preserve">Overall, all students' groups reported a lack of trust in the model, noting that its answers were inconsistent from an electronics standpoint. Some students used it </w:t>
      </w:r>
      <w:r w:rsidR="54A25195">
        <w:rPr/>
        <w:t>mainly as</w:t>
      </w:r>
      <w:r w:rsidR="54A25195">
        <w:rPr/>
        <w:t xml:space="preserve"> a calculator, carefully verifying every step because they </w:t>
      </w:r>
      <w:r w:rsidR="54A25195">
        <w:rPr/>
        <w:t>didn’t</w:t>
      </w:r>
      <w:r w:rsidR="54A25195">
        <w:rPr/>
        <w:t xml:space="preserve"> trust the output. Others mentioned discarding responses that seemed nonsensical. One group declared “the main problem comes from ChatGPT not knowing the correct parameters and use cases of the answers (for example, it ignored the diode voltage in the solution of the first question, which is applicable in some cases but not in others)</w:t>
      </w:r>
      <w:r w:rsidR="54A25195">
        <w:rPr/>
        <w:t>”.</w:t>
      </w:r>
      <w:r w:rsidR="54A25195">
        <w:rPr/>
        <w:t xml:space="preserve"> Another commented “It stumbles when it comes to more difficult problems in terms of math or, in this case, circuits. That may also be partially our fault because of our lack of experience using it</w:t>
      </w:r>
      <w:r w:rsidR="54A25195">
        <w:rPr/>
        <w:t>”.</w:t>
      </w:r>
    </w:p>
    <w:p w:rsidR="3889E229" w:rsidP="7FEB4F67" w:rsidRDefault="3889E229" w14:paraId="4076EC51" w14:textId="28BC3D58">
      <w:pPr>
        <w:pStyle w:val="figurecaption"/>
      </w:pPr>
      <w:r w:rsidR="3889E229">
        <w:drawing>
          <wp:inline wp14:editId="2F9915EE" wp14:anchorId="6A36DA6D">
            <wp:extent cx="3152775" cy="1590675"/>
            <wp:effectExtent l="0" t="0" r="0" b="0"/>
            <wp:docPr id="1932189103" name="" descr="Grafico delle risposte di Moduli. Titolo della domanda: In general, did you find it useful to consult the LLM? (to find the solutions, for a better understanding of the problems, to help you reasoning, etc). Numero di risposte: 12 risposte." title=""/>
            <wp:cNvGraphicFramePr>
              <a:graphicFrameLocks noChangeAspect="1"/>
            </wp:cNvGraphicFramePr>
            <a:graphic>
              <a:graphicData uri="http://schemas.openxmlformats.org/drawingml/2006/picture">
                <pic:pic>
                  <pic:nvPicPr>
                    <pic:cNvPr id="0" name=""/>
                    <pic:cNvPicPr/>
                  </pic:nvPicPr>
                  <pic:blipFill>
                    <a:blip r:embed="R5342550338494fdc">
                      <a:extLst>
                        <a:ext xmlns:a="http://schemas.openxmlformats.org/drawingml/2006/main" uri="{28A0092B-C50C-407E-A947-70E740481C1C}">
                          <a14:useLocalDpi val="0"/>
                        </a:ext>
                      </a:extLst>
                    </a:blip>
                    <a:stretch>
                      <a:fillRect/>
                    </a:stretch>
                  </pic:blipFill>
                  <pic:spPr>
                    <a:xfrm>
                      <a:off x="0" y="0"/>
                      <a:ext cx="3152775" cy="1590675"/>
                    </a:xfrm>
                    <a:prstGeom prst="rect">
                      <a:avLst/>
                    </a:prstGeom>
                  </pic:spPr>
                </pic:pic>
              </a:graphicData>
            </a:graphic>
          </wp:inline>
        </w:drawing>
      </w:r>
      <w:r w:rsidR="4B086B55">
        <w:rPr/>
        <w:t xml:space="preserve">Figure 2: </w:t>
      </w:r>
      <w:r w:rsidR="6CC5E099">
        <w:rPr/>
        <w:t>Answers in the questionnaire</w:t>
      </w:r>
    </w:p>
    <w:p xmlns:wp14="http://schemas.microsoft.com/office/word/2010/wordml" w:rsidR="0078329D" w:rsidRDefault="00461134" w14:paraId="329A579F" wp14:textId="563DE5CA">
      <w:pPr>
        <w:pStyle w:val="Heading2"/>
        <w:rPr/>
      </w:pPr>
      <w:r w:rsidR="5E1032D8">
        <w:rPr/>
        <w:t>Educational perspective: structuring of the Milieux</w:t>
      </w:r>
    </w:p>
    <w:p xmlns:wp14="http://schemas.microsoft.com/office/word/2010/wordml" w:rsidR="0078329D" w:rsidP="74415835" w:rsidRDefault="00461134" w14:paraId="51D1361F" wp14:textId="08ED891A">
      <w:pPr>
        <w:pStyle w:val="BodyTextFirstIndent"/>
        <w:spacing w:before="240" w:beforeAutospacing="off" w:after="240" w:afterAutospacing="off"/>
        <w:ind w:left="0"/>
        <w:rPr>
          <w:noProof w:val="0"/>
          <w:lang w:val="en-US"/>
        </w:rPr>
      </w:pPr>
      <w:r w:rsidRPr="7FEB4F67" w:rsidR="3A22B05C">
        <w:rPr>
          <w:noProof w:val="0"/>
          <w:lang w:val="en-US"/>
        </w:rPr>
        <w:t>In our experiment, S</w:t>
      </w:r>
      <w:r w:rsidRPr="7FEB4F67" w:rsidR="3A22B05C">
        <w:rPr>
          <w:noProof w:val="0"/>
          <w:vertAlign w:val="subscript"/>
          <w:lang w:val="en-US"/>
        </w:rPr>
        <w:t>-3</w:t>
      </w:r>
      <w:r w:rsidRPr="7FEB4F67" w:rsidR="3A22B05C">
        <w:rPr>
          <w:noProof w:val="0"/>
          <w:lang w:val="en-US"/>
        </w:rPr>
        <w:t xml:space="preserve"> consisted of students forming pairs, reading the problems, </w:t>
      </w:r>
      <w:r w:rsidRPr="7FEB4F67" w:rsidR="3A22B05C">
        <w:rPr>
          <w:noProof w:val="0"/>
          <w:lang w:val="en-US"/>
        </w:rPr>
        <w:t>attempting</w:t>
      </w:r>
      <w:r w:rsidRPr="7FEB4F67" w:rsidR="3A22B05C">
        <w:rPr>
          <w:noProof w:val="0"/>
          <w:lang w:val="en-US"/>
        </w:rPr>
        <w:t xml:space="preserve"> to </w:t>
      </w:r>
      <w:r w:rsidRPr="7FEB4F67" w:rsidR="3A22B05C">
        <w:rPr>
          <w:noProof w:val="0"/>
          <w:lang w:val="en-US"/>
        </w:rPr>
        <w:t>determine</w:t>
      </w:r>
      <w:r w:rsidRPr="7FEB4F67" w:rsidR="3A22B05C">
        <w:rPr>
          <w:noProof w:val="0"/>
          <w:lang w:val="en-US"/>
        </w:rPr>
        <w:t xml:space="preserve"> the direction of currents in the circuit, writing the equations incorporating the variables provided. When they were allowed to use GPT, this level also included</w:t>
      </w:r>
      <w:r w:rsidRPr="7FEB4F67" w:rsidR="3A22B05C">
        <w:rPr>
          <w:noProof w:val="0"/>
          <w:lang w:val="en-US"/>
        </w:rPr>
        <w:t xml:space="preserve"> explaining the problem to the </w:t>
      </w:r>
      <w:r w:rsidRPr="7FEB4F67" w:rsidR="3A22B05C">
        <w:rPr>
          <w:noProof w:val="0"/>
          <w:lang w:val="en-US"/>
        </w:rPr>
        <w:t>LLM</w:t>
      </w:r>
      <w:r w:rsidRPr="7FEB4F67" w:rsidR="3A22B05C">
        <w:rPr>
          <w:noProof w:val="0"/>
          <w:lang w:val="en-US"/>
        </w:rPr>
        <w:t xml:space="preserve"> and asking initial </w:t>
      </w:r>
      <w:r w:rsidRPr="7FEB4F67" w:rsidR="3A22B05C">
        <w:rPr>
          <w:noProof w:val="0"/>
          <w:lang w:val="en-US"/>
        </w:rPr>
        <w:t>questions, or</w:t>
      </w:r>
      <w:r w:rsidRPr="7FEB4F67" w:rsidR="3A22B05C">
        <w:rPr>
          <w:noProof w:val="0"/>
          <w:lang w:val="en-US"/>
        </w:rPr>
        <w:t xml:space="preserve"> asking to solve the problem numerically. Asking questions seemed to be a natural mechanism for students; all of them, as soon as they were allowed to use GPT, asked for the complete solution to the problem, even if they had already found an equation (although in some cases incorrect). M</w:t>
      </w:r>
      <w:r w:rsidRPr="7FEB4F67" w:rsidR="3A22B05C">
        <w:rPr>
          <w:noProof w:val="0"/>
          <w:vertAlign w:val="subscript"/>
          <w:lang w:val="en-US"/>
        </w:rPr>
        <w:t>-3</w:t>
      </w:r>
      <w:r w:rsidRPr="7FEB4F67" w:rsidR="3A22B05C">
        <w:rPr>
          <w:noProof w:val="0"/>
          <w:lang w:val="en-US"/>
        </w:rPr>
        <w:t xml:space="preserve"> include</w:t>
      </w:r>
      <w:r w:rsidRPr="7FEB4F67" w:rsidR="0CBB984F">
        <w:rPr>
          <w:noProof w:val="0"/>
          <w:lang w:val="en-US"/>
        </w:rPr>
        <w:t>d</w:t>
      </w:r>
      <w:r w:rsidRPr="7FEB4F67" w:rsidR="3A22B05C">
        <w:rPr>
          <w:noProof w:val="0"/>
          <w:lang w:val="en-US"/>
        </w:rPr>
        <w:t xml:space="preserve"> ChatGPT interface, Kirchhoff’s laws, properties of mathematical systems, properties of circuits and diodes, numerical methods. </w:t>
      </w:r>
      <w:r w:rsidRPr="7FEB4F67" w:rsidR="3A22B05C">
        <w:rPr>
          <w:noProof w:val="0"/>
          <w:lang w:val="en-US"/>
        </w:rPr>
        <w:t>S</w:t>
      </w:r>
      <w:r w:rsidRPr="7FEB4F67" w:rsidR="3A22B05C">
        <w:rPr>
          <w:noProof w:val="0"/>
          <w:vertAlign w:val="subscript"/>
          <w:lang w:val="en-US"/>
        </w:rPr>
        <w:t>-2</w:t>
      </w:r>
      <w:r w:rsidRPr="7FEB4F67" w:rsidR="3A22B05C">
        <w:rPr>
          <w:noProof w:val="0"/>
          <w:lang w:val="en-US"/>
        </w:rPr>
        <w:t xml:space="preserve"> encompassed students’ </w:t>
      </w:r>
      <w:r w:rsidRPr="7FEB4F67" w:rsidR="3A22B05C">
        <w:rPr>
          <w:noProof w:val="0"/>
          <w:lang w:val="en-US"/>
        </w:rPr>
        <w:t>attempts</w:t>
      </w:r>
      <w:r w:rsidRPr="7FEB4F67" w:rsidR="3A22B05C">
        <w:rPr>
          <w:noProof w:val="0"/>
          <w:lang w:val="en-US"/>
        </w:rPr>
        <w:t xml:space="preserve"> to interpret and solve the equations, or for some, to solve the system using substitution or other conventional methods, by themselves or using </w:t>
      </w:r>
      <w:r w:rsidRPr="7FEB4F67" w:rsidR="3A22B05C">
        <w:rPr>
          <w:noProof w:val="0"/>
          <w:lang w:val="en-US"/>
        </w:rPr>
        <w:t>the digital</w:t>
      </w:r>
      <w:r w:rsidRPr="7FEB4F67" w:rsidR="3A22B05C">
        <w:rPr>
          <w:noProof w:val="0"/>
          <w:lang w:val="en-US"/>
        </w:rPr>
        <w:t xml:space="preserve"> tools. M</w:t>
      </w:r>
      <w:r w:rsidRPr="7FEB4F67" w:rsidR="4BA168E9">
        <w:rPr>
          <w:noProof w:val="0"/>
          <w:vertAlign w:val="subscript"/>
          <w:lang w:val="en-US"/>
        </w:rPr>
        <w:t>-2</w:t>
      </w:r>
      <w:r w:rsidRPr="7FEB4F67" w:rsidR="3A22B05C">
        <w:rPr>
          <w:noProof w:val="0"/>
          <w:lang w:val="en-US"/>
        </w:rPr>
        <w:t xml:space="preserve"> corresponds to the interactions within the group and the responses provided by ChatGPT. </w:t>
      </w:r>
      <w:r w:rsidRPr="7FEB4F67" w:rsidR="3A22B05C">
        <w:rPr>
          <w:noProof w:val="0"/>
          <w:lang w:val="en-US"/>
        </w:rPr>
        <w:t>Almost all</w:t>
      </w:r>
      <w:r w:rsidRPr="7FEB4F67" w:rsidR="3A22B05C">
        <w:rPr>
          <w:noProof w:val="0"/>
          <w:lang w:val="en-US"/>
        </w:rPr>
        <w:t xml:space="preserve"> groups made multiple attempts to obtain useful responses with GPT: while it was able to correctly model the problem, it struggled to provide a satisfactory numerical solution. In some cases, it </w:t>
      </w:r>
      <w:r w:rsidRPr="7FEB4F67" w:rsidR="3A22B05C">
        <w:rPr>
          <w:noProof w:val="0"/>
          <w:lang w:val="en-US"/>
        </w:rPr>
        <w:t>failed to</w:t>
      </w:r>
      <w:r w:rsidRPr="7FEB4F67" w:rsidR="3A22B05C">
        <w:rPr>
          <w:noProof w:val="0"/>
          <w:lang w:val="en-US"/>
        </w:rPr>
        <w:t xml:space="preserve"> generate any response, while in others, it provided only a Python script without executing it, which many students found unhelpful. A common complaint was ChatGPT’s selection of an inadequate </w:t>
      </w:r>
      <w:r w:rsidRPr="7FEB4F67" w:rsidR="3A22B05C">
        <w:rPr>
          <w:noProof w:val="0"/>
          <w:lang w:val="en-US"/>
        </w:rPr>
        <w:t>initial</w:t>
      </w:r>
      <w:r w:rsidRPr="7FEB4F67" w:rsidR="3A22B05C">
        <w:rPr>
          <w:noProof w:val="0"/>
          <w:lang w:val="en-US"/>
        </w:rPr>
        <w:t xml:space="preserve"> guess, which often led to unsatisfactory or incorrect results. S</w:t>
      </w:r>
      <w:r w:rsidRPr="7FEB4F67" w:rsidR="3C705B0B">
        <w:rPr>
          <w:noProof w:val="0"/>
          <w:vertAlign w:val="subscript"/>
          <w:lang w:val="en-US"/>
        </w:rPr>
        <w:t>-1</w:t>
      </w:r>
      <w:r w:rsidRPr="7FEB4F67" w:rsidR="3A22B05C">
        <w:rPr>
          <w:noProof w:val="0"/>
          <w:lang w:val="en-US"/>
        </w:rPr>
        <w:t xml:space="preserve"> included all aspects related to the students' devolution and the formulation of their ideas about the problem’s solution interacting with M</w:t>
      </w:r>
      <w:r w:rsidRPr="7FEB4F67" w:rsidR="306EA310">
        <w:rPr>
          <w:noProof w:val="0"/>
          <w:vertAlign w:val="subscript"/>
          <w:lang w:val="en-US"/>
        </w:rPr>
        <w:t>-1</w:t>
      </w:r>
      <w:r w:rsidRPr="7FEB4F67" w:rsidR="3A22B05C">
        <w:rPr>
          <w:noProof w:val="0"/>
          <w:lang w:val="en-US"/>
        </w:rPr>
        <w:t>. M</w:t>
      </w:r>
      <w:r w:rsidRPr="7FEB4F67" w:rsidR="3660E454">
        <w:rPr>
          <w:noProof w:val="0"/>
          <w:vertAlign w:val="subscript"/>
          <w:lang w:val="en-US"/>
        </w:rPr>
        <w:t>-1</w:t>
      </w:r>
      <w:r w:rsidRPr="7FEB4F67" w:rsidR="3A22B05C">
        <w:rPr>
          <w:noProof w:val="0"/>
          <w:lang w:val="en-US"/>
        </w:rPr>
        <w:t xml:space="preserve"> incorporated the actions and experiences from level -2, along with all the systems that supported their process, such as the calculator or the Python compiler, which they engaged with alongside ChatGPT for validation. These processes were not significantly enhanced </w:t>
      </w:r>
      <w:r w:rsidRPr="7FEB4F67" w:rsidR="34B07758">
        <w:rPr>
          <w:noProof w:val="0"/>
          <w:lang w:val="en-US"/>
        </w:rPr>
        <w:t>using</w:t>
      </w:r>
      <w:r w:rsidRPr="7FEB4F67" w:rsidR="3A22B05C">
        <w:rPr>
          <w:noProof w:val="0"/>
          <w:lang w:val="en-US"/>
        </w:rPr>
        <w:t xml:space="preserve"> the LLM: they initially </w:t>
      </w:r>
      <w:r w:rsidRPr="7FEB4F67" w:rsidR="3A22B05C">
        <w:rPr>
          <w:noProof w:val="0"/>
          <w:lang w:val="en-US"/>
        </w:rPr>
        <w:t>attempted</w:t>
      </w:r>
      <w:r w:rsidRPr="7FEB4F67" w:rsidR="3A22B05C">
        <w:rPr>
          <w:noProof w:val="0"/>
          <w:lang w:val="en-US"/>
        </w:rPr>
        <w:t xml:space="preserve"> to engage with ChatGPT, but they soon realized its limitations and abandoned its responses, relying more on their own reasoning.</w:t>
      </w:r>
      <w:r w:rsidRPr="7FEB4F67" w:rsidR="4682C65C">
        <w:rPr>
          <w:noProof w:val="0"/>
          <w:lang w:val="en-US"/>
        </w:rPr>
        <w:t xml:space="preserve"> Finally, students' formalized responses in their report, along with the occasional intervention of the professor and </w:t>
      </w:r>
      <w:r w:rsidRPr="7FEB4F67" w:rsidR="4682C65C">
        <w:rPr>
          <w:noProof w:val="0"/>
          <w:lang w:val="en-US"/>
        </w:rPr>
        <w:t>assistant</w:t>
      </w:r>
      <w:r w:rsidRPr="7FEB4F67" w:rsidR="4682C65C">
        <w:rPr>
          <w:noProof w:val="0"/>
          <w:lang w:val="en-US"/>
        </w:rPr>
        <w:t xml:space="preserve"> to address various issues and enabling the continuation of activities, constituting S</w:t>
      </w:r>
      <w:r w:rsidRPr="7FEB4F67" w:rsidR="4682C65C">
        <w:rPr>
          <w:noProof w:val="0"/>
          <w:vertAlign w:val="subscript"/>
          <w:lang w:val="en-US"/>
        </w:rPr>
        <w:t>0</w:t>
      </w:r>
      <w:r w:rsidRPr="7FEB4F67" w:rsidR="4682C65C">
        <w:rPr>
          <w:noProof w:val="0"/>
          <w:lang w:val="en-US"/>
        </w:rPr>
        <w:t>.</w:t>
      </w:r>
    </w:p>
    <w:p xmlns:wp14="http://schemas.microsoft.com/office/word/2010/wordml" w:rsidR="0078329D" w:rsidP="74415835" w:rsidRDefault="00461134" w14:paraId="2F6C0680" wp14:textId="0A330E18">
      <w:pPr>
        <w:pStyle w:val="Heading1"/>
        <w:suppressLineNumbers w:val="0"/>
        <w:bidi w:val="0"/>
        <w:spacing w:before="160" w:beforeAutospacing="off" w:after="80" w:afterAutospacing="off" w:line="259" w:lineRule="auto"/>
        <w:ind w:left="0" w:right="0"/>
        <w:jc w:val="center"/>
        <w:rPr/>
      </w:pPr>
      <w:r w:rsidR="0A26B56F">
        <w:rPr/>
        <w:t>Conclusion</w:t>
      </w:r>
    </w:p>
    <w:p xmlns:wp14="http://schemas.microsoft.com/office/word/2010/wordml" w:rsidR="0078329D" w:rsidP="74415835" w:rsidRDefault="00461134" w14:paraId="0070A8C3" wp14:textId="77B2F35C">
      <w:pPr>
        <w:pStyle w:val="BodyTextFirstIndent"/>
        <w:rPr>
          <w:noProof w:val="0"/>
          <w:lang w:val="en-US"/>
        </w:rPr>
      </w:pPr>
      <w:r w:rsidRPr="7FEB4F67" w:rsidR="76474702">
        <w:rPr>
          <w:noProof w:val="0"/>
          <w:lang w:val="en-US"/>
        </w:rPr>
        <w:t xml:space="preserve">Our analysis of student interactions with ChatGPT reveals a dual reality: while the model </w:t>
      </w:r>
      <w:r w:rsidRPr="7FEB4F67" w:rsidR="76474702">
        <w:rPr>
          <w:noProof w:val="0"/>
          <w:lang w:val="en-US"/>
        </w:rPr>
        <w:t>demonstrates</w:t>
      </w:r>
      <w:r w:rsidRPr="7FEB4F67" w:rsidR="76474702">
        <w:rPr>
          <w:noProof w:val="0"/>
          <w:lang w:val="en-US"/>
        </w:rPr>
        <w:t xml:space="preserve"> high responsiveness and </w:t>
      </w:r>
      <w:r w:rsidRPr="7FEB4F67" w:rsidR="76474702">
        <w:rPr>
          <w:noProof w:val="0"/>
          <w:lang w:val="en-US"/>
        </w:rPr>
        <w:t>generally sound</w:t>
      </w:r>
      <w:r w:rsidRPr="7FEB4F67" w:rsidR="76474702">
        <w:rPr>
          <w:noProof w:val="0"/>
          <w:lang w:val="en-US"/>
        </w:rPr>
        <w:t xml:space="preserve"> problem-solving strategies, its practical implementation falls short due to mathematical inconsistencies and contextual oversights. Students appreciated ChatGPT’s ability to frame numerical approaches (e.g., Newton-Raphson methods) but </w:t>
      </w:r>
      <w:r w:rsidRPr="7FEB4F67" w:rsidR="76474702">
        <w:rPr>
          <w:noProof w:val="0"/>
          <w:lang w:val="en-US"/>
        </w:rPr>
        <w:t>encountered</w:t>
      </w:r>
      <w:r w:rsidRPr="7FEB4F67" w:rsidR="76474702">
        <w:rPr>
          <w:noProof w:val="0"/>
          <w:lang w:val="en-US"/>
        </w:rPr>
        <w:t xml:space="preserve"> critical flaws, </w:t>
      </w:r>
      <w:r w:rsidRPr="7FEB4F67" w:rsidR="76474702">
        <w:rPr>
          <w:noProof w:val="0"/>
          <w:lang w:val="en-US"/>
        </w:rPr>
        <w:t>such</w:t>
      </w:r>
      <w:r w:rsidRPr="7FEB4F67" w:rsidR="76474702">
        <w:rPr>
          <w:noProof w:val="0"/>
          <w:lang w:val="en-US"/>
        </w:rPr>
        <w:t xml:space="preserve"> as </w:t>
      </w:r>
      <w:r w:rsidRPr="7FEB4F67" w:rsidR="76474702">
        <w:rPr>
          <w:noProof w:val="0"/>
          <w:lang w:val="en-US"/>
        </w:rPr>
        <w:t>erroneous</w:t>
      </w:r>
      <w:r w:rsidRPr="7FEB4F67" w:rsidR="76474702">
        <w:rPr>
          <w:noProof w:val="0"/>
          <w:lang w:val="en-US"/>
        </w:rPr>
        <w:t xml:space="preserve"> </w:t>
      </w:r>
      <w:r w:rsidRPr="7FEB4F67" w:rsidR="76474702">
        <w:rPr>
          <w:noProof w:val="0"/>
          <w:lang w:val="en-US"/>
        </w:rPr>
        <w:t>initial</w:t>
      </w:r>
      <w:r w:rsidRPr="7FEB4F67" w:rsidR="76474702">
        <w:rPr>
          <w:noProof w:val="0"/>
          <w:lang w:val="en-US"/>
        </w:rPr>
        <w:t xml:space="preserve"> approximations, code-equation </w:t>
      </w:r>
      <w:r w:rsidRPr="7FEB4F67" w:rsidR="76474702">
        <w:rPr>
          <w:noProof w:val="0"/>
          <w:lang w:val="en-US"/>
        </w:rPr>
        <w:t>mismatches</w:t>
      </w:r>
      <w:r w:rsidRPr="7FEB4F67" w:rsidR="76474702">
        <w:rPr>
          <w:noProof w:val="0"/>
          <w:lang w:val="en-US"/>
        </w:rPr>
        <w:t xml:space="preserve"> and inadequate convergence checks, that undermined their trust. These findings highlight ChatGPT’s potential as a supplementary aid in electronics education, particularly for unfamiliar topics like numerical methods, but emphasize the need for other validation systems. Future implementations should pair ChatGPT with structured validation mechanisms (e.g., guided error analysis or hybrid human-AI problem-solving phases) to transform its shortcomings into active learning opportunities while preserving educational integrity.</w:t>
      </w:r>
    </w:p>
    <w:p xmlns:wp14="http://schemas.microsoft.com/office/word/2010/wordml" w:rsidR="0078329D" w:rsidP="2664A01D" w:rsidRDefault="00461134" w14:paraId="0CB59F01" wp14:textId="44A9159E">
      <w:pPr>
        <w:pStyle w:val="BodyTextFirstIndent"/>
        <w:rPr>
          <w:noProof w:val="0"/>
          <w:lang w:val="en-US"/>
        </w:rPr>
      </w:pPr>
      <w:r w:rsidRPr="2664A01D" w:rsidR="0A26B56F">
        <w:rPr>
          <w:noProof w:val="0"/>
          <w:lang w:val="en-US"/>
        </w:rPr>
        <w:t xml:space="preserve">An important aspect that </w:t>
      </w:r>
      <w:r w:rsidRPr="2664A01D" w:rsidR="0A26B56F">
        <w:rPr>
          <w:noProof w:val="0"/>
          <w:lang w:val="en-US"/>
        </w:rPr>
        <w:t>emerged</w:t>
      </w:r>
      <w:r w:rsidRPr="2664A01D" w:rsidR="0A26B56F">
        <w:rPr>
          <w:noProof w:val="0"/>
          <w:lang w:val="en-US"/>
        </w:rPr>
        <w:t xml:space="preserve"> from our analysis is the role of validation in the problem-solving process. Students </w:t>
      </w:r>
      <w:r w:rsidRPr="2664A01D" w:rsidR="0A26B56F">
        <w:rPr>
          <w:noProof w:val="0"/>
          <w:lang w:val="en-US"/>
        </w:rPr>
        <w:t>attempted</w:t>
      </w:r>
      <w:r w:rsidRPr="2664A01D" w:rsidR="0A26B56F">
        <w:rPr>
          <w:noProof w:val="0"/>
          <w:lang w:val="en-US"/>
        </w:rPr>
        <w:t xml:space="preserve"> to use GPT as a validation tool but were aware of its unreliability, which led to </w:t>
      </w:r>
      <w:r w:rsidRPr="2664A01D" w:rsidR="0A26B56F">
        <w:rPr>
          <w:noProof w:val="0"/>
          <w:lang w:val="en-US"/>
        </w:rPr>
        <w:t>a somewhat inconsistent</w:t>
      </w:r>
      <w:r w:rsidRPr="2664A01D" w:rsidR="0A26B56F">
        <w:rPr>
          <w:noProof w:val="0"/>
          <w:lang w:val="en-US"/>
        </w:rPr>
        <w:t xml:space="preserve"> use of its responses. These issues frequently caused frustration among students, as reflected in their reports and chat messages with statements such as: </w:t>
      </w:r>
      <w:r w:rsidRPr="2664A01D" w:rsidR="37202368">
        <w:rPr>
          <w:noProof w:val="0"/>
          <w:lang w:val="en-US"/>
        </w:rPr>
        <w:t>“</w:t>
      </w:r>
      <w:r w:rsidRPr="2664A01D" w:rsidR="0A26B56F">
        <w:rPr>
          <w:noProof w:val="0"/>
          <w:lang w:val="en-US"/>
        </w:rPr>
        <w:t>It does not help at all with this problem</w:t>
      </w:r>
      <w:r w:rsidRPr="2664A01D" w:rsidR="3BE730E9">
        <w:rPr>
          <w:noProof w:val="0"/>
          <w:lang w:val="en-US"/>
        </w:rPr>
        <w:t>”</w:t>
      </w:r>
      <w:r w:rsidRPr="2664A01D" w:rsidR="0A26B56F">
        <w:rPr>
          <w:noProof w:val="0"/>
          <w:lang w:val="en-US"/>
        </w:rPr>
        <w:t xml:space="preserve"> </w:t>
      </w:r>
      <w:r w:rsidRPr="2664A01D" w:rsidR="034BE339">
        <w:rPr>
          <w:noProof w:val="0"/>
          <w:lang w:val="en-US"/>
        </w:rPr>
        <w:t>“</w:t>
      </w:r>
      <w:r w:rsidRPr="2664A01D" w:rsidR="0A26B56F">
        <w:rPr>
          <w:noProof w:val="0"/>
          <w:lang w:val="en-US"/>
        </w:rPr>
        <w:t>You keep assuming that the diode voltage is 0.7 V, don’t do that</w:t>
      </w:r>
      <w:r w:rsidRPr="2664A01D" w:rsidR="634E6EA4">
        <w:rPr>
          <w:noProof w:val="0"/>
          <w:lang w:val="en-US"/>
        </w:rPr>
        <w:t>”</w:t>
      </w:r>
      <w:r w:rsidRPr="2664A01D" w:rsidR="0A26B56F">
        <w:rPr>
          <w:noProof w:val="0"/>
          <w:lang w:val="en-US"/>
        </w:rPr>
        <w:t xml:space="preserve">, "It is not logical, another solution, because the voltage of the diode </w:t>
      </w:r>
      <w:r w:rsidRPr="2664A01D" w:rsidR="35B74C83">
        <w:rPr>
          <w:noProof w:val="0"/>
          <w:lang w:val="en-US"/>
        </w:rPr>
        <w:t>≥</w:t>
      </w:r>
      <w:r w:rsidRPr="2664A01D" w:rsidR="0A26B56F">
        <w:rPr>
          <w:noProof w:val="0"/>
          <w:lang w:val="en-US"/>
        </w:rPr>
        <w:t xml:space="preserve"> </w:t>
      </w:r>
      <w:r w:rsidRPr="2664A01D" w:rsidR="0A26B56F">
        <w:rPr>
          <w:noProof w:val="0"/>
          <w:lang w:val="en-US"/>
        </w:rPr>
        <w:t>0.7V</w:t>
      </w:r>
      <w:r w:rsidRPr="2664A01D" w:rsidR="0264175C">
        <w:rPr>
          <w:noProof w:val="0"/>
          <w:lang w:val="en-US"/>
        </w:rPr>
        <w:t>”</w:t>
      </w:r>
      <w:r w:rsidRPr="2664A01D" w:rsidR="0A26B56F">
        <w:rPr>
          <w:noProof w:val="0"/>
          <w:lang w:val="en-US"/>
        </w:rPr>
        <w:t xml:space="preserve"> and </w:t>
      </w:r>
      <w:r w:rsidRPr="2664A01D" w:rsidR="5EBA8E8D">
        <w:rPr>
          <w:noProof w:val="0"/>
          <w:lang w:val="en-US"/>
        </w:rPr>
        <w:t>“</w:t>
      </w:r>
      <w:r w:rsidRPr="2664A01D" w:rsidR="0A26B56F">
        <w:rPr>
          <w:noProof w:val="0"/>
          <w:lang w:val="en-US"/>
        </w:rPr>
        <w:t xml:space="preserve">GPT does not know how to solve the problem numerically [...] </w:t>
      </w:r>
      <w:r w:rsidRPr="2664A01D" w:rsidR="0A26B56F">
        <w:rPr>
          <w:noProof w:val="0"/>
          <w:lang w:val="en-US"/>
        </w:rPr>
        <w:t>V</w:t>
      </w:r>
      <w:r w:rsidRPr="2664A01D" w:rsidR="21D47BBD">
        <w:rPr>
          <w:noProof w:val="0"/>
          <w:vertAlign w:val="subscript"/>
          <w:lang w:val="en-US"/>
        </w:rPr>
        <w:t>d</w:t>
      </w:r>
      <w:r w:rsidRPr="2664A01D" w:rsidR="0A26B56F">
        <w:rPr>
          <w:noProof w:val="0"/>
          <w:lang w:val="en-US"/>
        </w:rPr>
        <w:t xml:space="preserve"> = 0.2 </w:t>
      </w:r>
      <w:r w:rsidRPr="2664A01D" w:rsidR="65890279">
        <w:rPr>
          <w:noProof w:val="0"/>
          <w:lang w:val="en-US"/>
        </w:rPr>
        <w:t>≤</w:t>
      </w:r>
      <w:r w:rsidRPr="2664A01D" w:rsidR="0A26B56F">
        <w:rPr>
          <w:noProof w:val="0"/>
          <w:lang w:val="en-US"/>
        </w:rPr>
        <w:t xml:space="preserve"> 0.7</w:t>
      </w:r>
      <w:r w:rsidRPr="2664A01D" w:rsidR="16BF902F">
        <w:rPr>
          <w:noProof w:val="0"/>
          <w:lang w:val="en-US"/>
        </w:rPr>
        <w:t>,</w:t>
      </w:r>
      <w:r w:rsidRPr="2664A01D" w:rsidR="0A26B56F">
        <w:rPr>
          <w:noProof w:val="0"/>
          <w:lang w:val="en-US"/>
        </w:rPr>
        <w:t xml:space="preserve"> not logical</w:t>
      </w:r>
      <w:r w:rsidRPr="2664A01D" w:rsidR="44A51633">
        <w:rPr>
          <w:noProof w:val="0"/>
          <w:lang w:val="en-US"/>
        </w:rPr>
        <w:t>”</w:t>
      </w:r>
      <w:r w:rsidRPr="2664A01D" w:rsidR="0A26B56F">
        <w:rPr>
          <w:noProof w:val="0"/>
          <w:lang w:val="en-US"/>
        </w:rPr>
        <w:t xml:space="preserve">. This suggests that when planning such activities, instructors should consider this limitation and, if necessary, provide an alternative validation system to support students’ reasoning. Additionally, the </w:t>
      </w:r>
      <w:r w:rsidRPr="2664A01D" w:rsidR="0A26B56F">
        <w:rPr>
          <w:noProof w:val="0"/>
          <w:lang w:val="en-US"/>
        </w:rPr>
        <w:t>a</w:t>
      </w:r>
      <w:r w:rsidRPr="2664A01D" w:rsidR="0A26B56F">
        <w:rPr>
          <w:noProof w:val="0"/>
          <w:lang w:val="en-US"/>
        </w:rPr>
        <w:t>didactic</w:t>
      </w:r>
      <w:r w:rsidRPr="2664A01D" w:rsidR="0A26B56F">
        <w:rPr>
          <w:noProof w:val="0"/>
          <w:lang w:val="en-US"/>
        </w:rPr>
        <w:t xml:space="preserve"> </w:t>
      </w:r>
      <w:r w:rsidRPr="2664A01D" w:rsidR="0A26B56F">
        <w:rPr>
          <w:noProof w:val="0"/>
          <w:lang w:val="en-US"/>
        </w:rPr>
        <w:t xml:space="preserve">part of the activity appeared weak, as the problems did not </w:t>
      </w:r>
      <w:r w:rsidRPr="2664A01D" w:rsidR="0A26B56F">
        <w:rPr>
          <w:noProof w:val="0"/>
          <w:lang w:val="en-US"/>
        </w:rPr>
        <w:t>c</w:t>
      </w:r>
      <w:r w:rsidRPr="2664A01D" w:rsidR="0A26B56F">
        <w:rPr>
          <w:noProof w:val="0"/>
          <w:lang w:val="en-US"/>
        </w:rPr>
        <w:t>ontain</w:t>
      </w:r>
      <w:r w:rsidRPr="2664A01D" w:rsidR="0A26B56F">
        <w:rPr>
          <w:noProof w:val="0"/>
          <w:lang w:val="en-US"/>
        </w:rPr>
        <w:t xml:space="preserve"> </w:t>
      </w:r>
      <w:r w:rsidRPr="2664A01D" w:rsidR="0A26B56F">
        <w:rPr>
          <w:noProof w:val="0"/>
          <w:lang w:val="en-US"/>
        </w:rPr>
        <w:t xml:space="preserve">sub-tasks or </w:t>
      </w:r>
      <w:r w:rsidRPr="2664A01D" w:rsidR="0A26B56F">
        <w:rPr>
          <w:noProof w:val="0"/>
          <w:lang w:val="en-US"/>
        </w:rPr>
        <w:t>o</w:t>
      </w:r>
      <w:r w:rsidRPr="2664A01D" w:rsidR="0A26B56F">
        <w:rPr>
          <w:noProof w:val="0"/>
          <w:lang w:val="en-US"/>
        </w:rPr>
        <w:t>bjectives</w:t>
      </w:r>
      <w:r w:rsidRPr="2664A01D" w:rsidR="0A26B56F">
        <w:rPr>
          <w:noProof w:val="0"/>
          <w:lang w:val="en-US"/>
        </w:rPr>
        <w:t xml:space="preserve"> </w:t>
      </w:r>
      <w:r w:rsidRPr="2664A01D" w:rsidR="0A26B56F">
        <w:rPr>
          <w:noProof w:val="0"/>
          <w:lang w:val="en-US"/>
        </w:rPr>
        <w:t xml:space="preserve">that could be directly achieved and </w:t>
      </w:r>
      <w:r w:rsidRPr="2664A01D" w:rsidR="0A26B56F">
        <w:rPr>
          <w:noProof w:val="0"/>
          <w:lang w:val="en-US"/>
        </w:rPr>
        <w:t>v</w:t>
      </w:r>
      <w:r w:rsidRPr="2664A01D" w:rsidR="0A26B56F">
        <w:rPr>
          <w:noProof w:val="0"/>
          <w:lang w:val="en-US"/>
        </w:rPr>
        <w:t>alidated</w:t>
      </w:r>
      <w:r w:rsidRPr="2664A01D" w:rsidR="0A26B56F">
        <w:rPr>
          <w:noProof w:val="0"/>
          <w:lang w:val="en-US"/>
        </w:rPr>
        <w:t xml:space="preserve"> </w:t>
      </w:r>
      <w:r w:rsidRPr="2664A01D" w:rsidR="0A26B56F">
        <w:rPr>
          <w:noProof w:val="0"/>
          <w:lang w:val="en-US"/>
        </w:rPr>
        <w:t xml:space="preserve">through interaction with the available tools. As a result, such tools (GPT, calculators, python compilers) played a marginal role rather than serving as essential components of the learning process. Future implementations should better integrate these tools into the task design, ensuring that the interaction with them contributes more directly to achieving learning </w:t>
      </w:r>
      <w:r w:rsidRPr="2664A01D" w:rsidR="0A26B56F">
        <w:rPr>
          <w:noProof w:val="0"/>
          <w:lang w:val="en-US"/>
        </w:rPr>
        <w:t>o</w:t>
      </w:r>
      <w:r w:rsidRPr="2664A01D" w:rsidR="0A26B56F">
        <w:rPr>
          <w:noProof w:val="0"/>
          <w:lang w:val="en-US"/>
        </w:rPr>
        <w:t>bjectives</w:t>
      </w:r>
      <w:r w:rsidRPr="2664A01D" w:rsidR="0A26B56F">
        <w:rPr>
          <w:noProof w:val="0"/>
          <w:lang w:val="en-US"/>
        </w:rPr>
        <w:t xml:space="preserve"> </w:t>
      </w:r>
      <w:r w:rsidRPr="2664A01D" w:rsidR="0A26B56F">
        <w:rPr>
          <w:noProof w:val="0"/>
          <w:lang w:val="en-US"/>
        </w:rPr>
        <w:t>and exploiting their potential effectively.</w:t>
      </w:r>
    </w:p>
    <w:p xmlns:wp14="http://schemas.microsoft.com/office/word/2010/wordml" w:rsidR="0078329D" w:rsidP="2664A01D" w:rsidRDefault="00461134" w14:paraId="071E4E01" wp14:textId="5DE60ADE">
      <w:pPr>
        <w:pStyle w:val="BodyTextFirstIndent"/>
        <w:suppressLineNumbers w:val="0"/>
        <w:bidi w:val="0"/>
        <w:spacing w:before="0" w:beforeAutospacing="off" w:after="120" w:afterAutospacing="off" w:line="228" w:lineRule="auto"/>
        <w:ind w:left="0" w:right="0"/>
        <w:jc w:val="both"/>
      </w:pPr>
      <w:r w:rsidRPr="2664A01D" w:rsidR="6AA231D1">
        <w:rPr>
          <w:noProof w:val="0"/>
          <w:lang w:val="en-US"/>
        </w:rPr>
        <w:t xml:space="preserve">Our current dataset does not allow us to understand which students benefited most from the integration of ChatGPT, whether those with stronger mathematical backgrounds, greater digital literacy, or other individual factors. </w:t>
      </w:r>
      <w:r w:rsidRPr="2664A01D" w:rsidR="72C37A74">
        <w:rPr>
          <w:noProof w:val="0"/>
          <w:lang w:val="en-US"/>
        </w:rPr>
        <w:t>In any case</w:t>
      </w:r>
      <w:r w:rsidRPr="2664A01D" w:rsidR="56127732">
        <w:rPr>
          <w:noProof w:val="0"/>
          <w:lang w:val="en-US"/>
        </w:rPr>
        <w:t xml:space="preserve">, </w:t>
      </w:r>
      <w:r w:rsidRPr="2664A01D" w:rsidR="76474702">
        <w:rPr>
          <w:noProof w:val="0"/>
          <w:lang w:val="en-US"/>
        </w:rPr>
        <w:t>students’ struggle with ChatGPT’s mathematical inconsistencies underscores the importance of integrating AI as a "provocative tool" rather than an authority</w:t>
      </w:r>
      <w:r w:rsidRPr="2664A01D" w:rsidR="0056671C">
        <w:rPr>
          <w:noProof w:val="0"/>
          <w:lang w:val="en-US"/>
        </w:rPr>
        <w:t>. In this pilot study</w:t>
      </w:r>
      <w:r w:rsidRPr="2664A01D" w:rsidR="0DDD1F68">
        <w:rPr>
          <w:noProof w:val="0"/>
          <w:lang w:val="en-US"/>
        </w:rPr>
        <w:t xml:space="preserve"> we deliberately gave students freedom to explore ChatGPT without guidance, </w:t>
      </w:r>
      <w:r w:rsidRPr="2664A01D" w:rsidR="0DDD1F68">
        <w:rPr>
          <w:noProof w:val="0"/>
          <w:lang w:val="en-US"/>
        </w:rPr>
        <w:t>in order to</w:t>
      </w:r>
      <w:r w:rsidRPr="2664A01D" w:rsidR="0DDD1F68">
        <w:rPr>
          <w:noProof w:val="0"/>
          <w:lang w:val="en-US"/>
        </w:rPr>
        <w:t xml:space="preserve"> </w:t>
      </w:r>
      <w:r w:rsidRPr="2664A01D" w:rsidR="0DDD1F68">
        <w:rPr>
          <w:noProof w:val="0"/>
          <w:lang w:val="en-US"/>
        </w:rPr>
        <w:t>observe</w:t>
      </w:r>
      <w:r w:rsidRPr="2664A01D" w:rsidR="0DDD1F68">
        <w:rPr>
          <w:noProof w:val="0"/>
          <w:lang w:val="en-US"/>
        </w:rPr>
        <w:t xml:space="preserve"> their natural strategies</w:t>
      </w:r>
      <w:r w:rsidRPr="2664A01D" w:rsidR="0A1D26D9">
        <w:rPr>
          <w:noProof w:val="0"/>
          <w:lang w:val="en-US"/>
        </w:rPr>
        <w:t xml:space="preserve">; </w:t>
      </w:r>
      <w:r w:rsidRPr="2664A01D" w:rsidR="0DDD1F68">
        <w:rPr>
          <w:noProof w:val="0"/>
          <w:lang w:val="en-US"/>
        </w:rPr>
        <w:t xml:space="preserve">moving forward, the key question for instructors is how to frame and structure these interactions. </w:t>
      </w:r>
      <w:r w:rsidRPr="2664A01D" w:rsidR="59BA782B">
        <w:rPr>
          <w:noProof w:val="0"/>
          <w:lang w:val="en-US"/>
        </w:rPr>
        <w:t>For example, t</w:t>
      </w:r>
      <w:r w:rsidRPr="2664A01D" w:rsidR="0DDD1F68">
        <w:rPr>
          <w:noProof w:val="0"/>
          <w:lang w:val="en-US"/>
        </w:rPr>
        <w:t xml:space="preserve">eachers might experiment different practices, such as scaffolding questions </w:t>
      </w:r>
      <w:r w:rsidRPr="2664A01D" w:rsidR="0DDD1F68">
        <w:rPr>
          <w:noProof w:val="0"/>
          <w:lang w:val="en-US"/>
        </w:rPr>
        <w:t xml:space="preserve">or staged checkpoints, to guide students in using LLMs effectively but still preserving opportunities for independent validation. </w:t>
      </w:r>
      <w:r w:rsidRPr="2664A01D" w:rsidR="76474702">
        <w:rPr>
          <w:noProof w:val="0"/>
          <w:lang w:val="en-US"/>
        </w:rPr>
        <w:t>Additionally, pairing ChatGPT with domain-specific software (e.g., for numerical simulations) might help balance creativity and rigor, while reducing frustration.</w:t>
      </w:r>
      <w:r w:rsidR="382FA36E">
        <w:rPr/>
        <w:t xml:space="preserve"> </w:t>
      </w:r>
      <w:r w:rsidR="12F0F4BA">
        <w:rPr/>
        <w:t xml:space="preserve"> </w:t>
      </w:r>
    </w:p>
    <w:p w:rsidR="7FEB4F67" w:rsidP="7FEB4F67" w:rsidRDefault="7FEB4F67" w14:paraId="0CAB383E" w14:textId="1DB1B540">
      <w:pPr>
        <w:pStyle w:val="BodyTextFirstIndent"/>
      </w:pPr>
    </w:p>
    <w:p xmlns:wp14="http://schemas.microsoft.com/office/word/2010/wordml" w:rsidR="0078329D" w:rsidRDefault="00461134" w14:paraId="476E51CF" wp14:textId="3402CC4C">
      <w:pPr>
        <w:pStyle w:val="Heading5"/>
      </w:pPr>
      <w:r w:rsidR="00461134">
        <w:rPr/>
        <w:t>References</w:t>
      </w:r>
    </w:p>
    <w:p xmlns:wp14="http://schemas.microsoft.com/office/word/2010/wordml" w:rsidR="0078329D" w:rsidP="7F59553D" w:rsidRDefault="00461134" w14:paraId="2D1A3E46" wp14:textId="755DAE1D">
      <w:pPr>
        <w:pStyle w:val="references"/>
        <w:numPr>
          <w:ilvl w:val="0"/>
          <w:numId w:val="5"/>
        </w:numPr>
        <w:ind w:left="354" w:hanging="354"/>
        <w:rPr>
          <w:rFonts w:ascii="Times New Roman" w:hAnsi="Times New Roman" w:eastAsia="MS Mincho" w:cs="Times New Roman"/>
          <w:i w:val="0"/>
          <w:iCs w:val="0"/>
          <w:sz w:val="16"/>
          <w:szCs w:val="16"/>
        </w:rPr>
      </w:pPr>
      <w:r w:rsidRPr="7F59553D" w:rsidR="184650B3">
        <w:rPr>
          <w:rFonts w:ascii="Times New Roman" w:hAnsi="Times New Roman" w:eastAsia="MS Mincho" w:cs="Times New Roman"/>
          <w:i w:val="0"/>
          <w:iCs w:val="0"/>
          <w:noProof w:val="0"/>
          <w:sz w:val="16"/>
          <w:szCs w:val="16"/>
          <w:lang w:val="en-US"/>
        </w:rPr>
        <w:t xml:space="preserve">Crawford, J., Cowling, M., Allen, K.-A.: Leadership is needed for ethical ChatGPT: Character, assessment, and learning using artificial intelligence (AI). JUTLP. 20, (2023). </w:t>
      </w:r>
      <w:hyperlink r:id="R8e0d88bfc685479a">
        <w:r w:rsidRPr="7F59553D" w:rsidR="184650B3">
          <w:rPr>
            <w:rStyle w:val="Hyperlink"/>
            <w:rFonts w:ascii="Times New Roman" w:hAnsi="Times New Roman" w:eastAsia="MS Mincho" w:cs="Times New Roman"/>
            <w:i w:val="0"/>
            <w:iCs w:val="0"/>
            <w:noProof w:val="0"/>
            <w:sz w:val="16"/>
            <w:szCs w:val="16"/>
            <w:lang w:val="en-US"/>
          </w:rPr>
          <w:t>https://doi.org/10.53761/1.20.3.02</w:t>
        </w:r>
      </w:hyperlink>
    </w:p>
    <w:p xmlns:wp14="http://schemas.microsoft.com/office/word/2010/wordml" w:rsidR="0078329D" w:rsidP="7F59553D" w:rsidRDefault="00461134" w14:paraId="457EF718" wp14:textId="25AA0BE6">
      <w:pPr>
        <w:pStyle w:val="references"/>
        <w:numPr>
          <w:ilvl w:val="0"/>
          <w:numId w:val="5"/>
        </w:numPr>
        <w:ind w:left="354" w:hanging="354"/>
        <w:rPr>
          <w:rFonts w:ascii="Times New Roman" w:hAnsi="Times New Roman" w:eastAsia="MS Mincho" w:cs="Times New Roman"/>
          <w:i w:val="0"/>
          <w:iCs w:val="0"/>
          <w:sz w:val="16"/>
          <w:szCs w:val="16"/>
        </w:rPr>
      </w:pPr>
      <w:r w:rsidRPr="7F59553D" w:rsidR="3E5B9209">
        <w:rPr>
          <w:rFonts w:ascii="Times New Roman" w:hAnsi="Times New Roman" w:eastAsia="MS Mincho" w:cs="Times New Roman"/>
          <w:i w:val="0"/>
          <w:iCs w:val="0"/>
          <w:noProof w:val="0"/>
          <w:sz w:val="16"/>
          <w:szCs w:val="16"/>
          <w:lang w:val="en-US"/>
        </w:rPr>
        <w:t xml:space="preserve">Pagliara, S.M., </w:t>
      </w:r>
      <w:r w:rsidRPr="7F59553D" w:rsidR="3E5B9209">
        <w:rPr>
          <w:rFonts w:ascii="Times New Roman" w:hAnsi="Times New Roman" w:eastAsia="MS Mincho" w:cs="Times New Roman"/>
          <w:i w:val="0"/>
          <w:iCs w:val="0"/>
          <w:noProof w:val="0"/>
          <w:sz w:val="16"/>
          <w:szCs w:val="16"/>
          <w:lang w:val="en-US"/>
        </w:rPr>
        <w:t>Bonavolontà</w:t>
      </w:r>
      <w:r w:rsidRPr="7F59553D" w:rsidR="3E5B9209">
        <w:rPr>
          <w:rFonts w:ascii="Times New Roman" w:hAnsi="Times New Roman" w:eastAsia="MS Mincho" w:cs="Times New Roman"/>
          <w:i w:val="0"/>
          <w:iCs w:val="0"/>
          <w:noProof w:val="0"/>
          <w:sz w:val="16"/>
          <w:szCs w:val="16"/>
          <w:lang w:val="en-US"/>
        </w:rPr>
        <w:t xml:space="preserve">, G., Pia, M., Falchi, S., </w:t>
      </w:r>
      <w:r w:rsidRPr="7F59553D" w:rsidR="3E5B9209">
        <w:rPr>
          <w:rFonts w:ascii="Times New Roman" w:hAnsi="Times New Roman" w:eastAsia="MS Mincho" w:cs="Times New Roman"/>
          <w:i w:val="0"/>
          <w:iCs w:val="0"/>
          <w:noProof w:val="0"/>
          <w:sz w:val="16"/>
          <w:szCs w:val="16"/>
          <w:lang w:val="en-US"/>
        </w:rPr>
        <w:t>Zurru</w:t>
      </w:r>
      <w:r w:rsidRPr="7F59553D" w:rsidR="3E5B9209">
        <w:rPr>
          <w:rFonts w:ascii="Times New Roman" w:hAnsi="Times New Roman" w:eastAsia="MS Mincho" w:cs="Times New Roman"/>
          <w:i w:val="0"/>
          <w:iCs w:val="0"/>
          <w:noProof w:val="0"/>
          <w:sz w:val="16"/>
          <w:szCs w:val="16"/>
          <w:lang w:val="en-US"/>
        </w:rPr>
        <w:t xml:space="preserve">, A.L., </w:t>
      </w:r>
      <w:r w:rsidRPr="7F59553D" w:rsidR="3E5B9209">
        <w:rPr>
          <w:rFonts w:ascii="Times New Roman" w:hAnsi="Times New Roman" w:eastAsia="MS Mincho" w:cs="Times New Roman"/>
          <w:i w:val="0"/>
          <w:iCs w:val="0"/>
          <w:noProof w:val="0"/>
          <w:sz w:val="16"/>
          <w:szCs w:val="16"/>
          <w:lang w:val="en-US"/>
        </w:rPr>
        <w:t>Fenu</w:t>
      </w:r>
      <w:r w:rsidRPr="7F59553D" w:rsidR="3E5B9209">
        <w:rPr>
          <w:rFonts w:ascii="Times New Roman" w:hAnsi="Times New Roman" w:eastAsia="MS Mincho" w:cs="Times New Roman"/>
          <w:i w:val="0"/>
          <w:iCs w:val="0"/>
          <w:noProof w:val="0"/>
          <w:sz w:val="16"/>
          <w:szCs w:val="16"/>
          <w:lang w:val="en-US"/>
        </w:rPr>
        <w:t xml:space="preserve">, G., Mura, A.: The Integration of Artificial Intelligence in Inclusive Education: A Scoping Review. Information. 15, 774 (2024). </w:t>
      </w:r>
      <w:hyperlink r:id="R66d3c97046bd482e">
        <w:r w:rsidRPr="7F59553D" w:rsidR="3E5B9209">
          <w:rPr>
            <w:rStyle w:val="Hyperlink"/>
            <w:rFonts w:ascii="Times New Roman" w:hAnsi="Times New Roman" w:eastAsia="MS Mincho" w:cs="Times New Roman"/>
            <w:i w:val="0"/>
            <w:iCs w:val="0"/>
            <w:noProof w:val="0"/>
            <w:sz w:val="16"/>
            <w:szCs w:val="16"/>
            <w:lang w:val="en-US"/>
          </w:rPr>
          <w:t>https://doi.org/10.3390/info15120774</w:t>
        </w:r>
      </w:hyperlink>
    </w:p>
    <w:p xmlns:wp14="http://schemas.microsoft.com/office/word/2010/wordml" w:rsidR="0078329D" w:rsidP="7F59553D" w:rsidRDefault="00461134" w14:paraId="2F44B6C6" wp14:textId="07AD8AB9">
      <w:pPr>
        <w:pStyle w:val="references"/>
        <w:numPr>
          <w:ilvl w:val="0"/>
          <w:numId w:val="5"/>
        </w:numPr>
        <w:ind w:left="354" w:hanging="354"/>
        <w:rPr>
          <w:rFonts w:ascii="Times New Roman" w:hAnsi="Times New Roman" w:eastAsia="MS Mincho" w:cs="Times New Roman"/>
          <w:i w:val="0"/>
          <w:iCs w:val="0"/>
          <w:sz w:val="16"/>
          <w:szCs w:val="16"/>
        </w:rPr>
      </w:pPr>
      <w:r w:rsidRPr="7F59553D" w:rsidR="7E14086E">
        <w:rPr>
          <w:rFonts w:ascii="Times New Roman" w:hAnsi="Times New Roman" w:eastAsia="MS Mincho" w:cs="Times New Roman"/>
          <w:i w:val="0"/>
          <w:iCs w:val="0"/>
          <w:noProof w:val="0"/>
          <w:sz w:val="16"/>
          <w:szCs w:val="16"/>
          <w:lang w:val="en-US"/>
        </w:rPr>
        <w:t xml:space="preserve">Kock, Z., Salinas-Hernández, U., Pepin, B.: Engineering Students’ Initial Use Schemes of ChatGPT as an Instrument for Learning. Digit Exp Math Educ. 11, 192–218 (2025). </w:t>
      </w:r>
      <w:hyperlink r:id="Re0e9eb8eda494d46">
        <w:r w:rsidRPr="7F59553D" w:rsidR="7E14086E">
          <w:rPr>
            <w:rStyle w:val="Hyperlink"/>
            <w:rFonts w:ascii="Times New Roman" w:hAnsi="Times New Roman" w:eastAsia="MS Mincho" w:cs="Times New Roman"/>
            <w:i w:val="0"/>
            <w:iCs w:val="0"/>
            <w:noProof w:val="0"/>
            <w:sz w:val="16"/>
            <w:szCs w:val="16"/>
            <w:lang w:val="en-US"/>
          </w:rPr>
          <w:t>https://doi.org/10.1007/s40751-025-00169-w</w:t>
        </w:r>
      </w:hyperlink>
    </w:p>
    <w:p w:rsidR="78ED5D30" w:rsidP="2664A01D" w:rsidRDefault="78ED5D30" w14:paraId="0166B0A6" w14:textId="58717057">
      <w:pPr>
        <w:pStyle w:val="references"/>
        <w:numPr>
          <w:ilvl w:val="0"/>
          <w:numId w:val="5"/>
        </w:numPr>
        <w:ind w:left="354" w:hanging="354"/>
        <w:jc w:val="both"/>
        <w:rPr>
          <w:rFonts w:ascii="Times New Roman" w:hAnsi="Times New Roman" w:eastAsia="MS Mincho" w:cs="Times New Roman"/>
          <w:i w:val="0"/>
          <w:iCs w:val="0"/>
          <w:noProof w:val="0"/>
          <w:sz w:val="16"/>
          <w:szCs w:val="16"/>
          <w:lang w:val="en-US"/>
        </w:rPr>
      </w:pPr>
      <w:r w:rsidRPr="2664A01D" w:rsidR="78ED5D30">
        <w:rPr>
          <w:rFonts w:ascii="Times New Roman" w:hAnsi="Times New Roman" w:eastAsia="MS Mincho" w:cs="Times New Roman"/>
          <w:i w:val="0"/>
          <w:iCs w:val="0"/>
          <w:noProof w:val="0"/>
          <w:sz w:val="16"/>
          <w:szCs w:val="16"/>
          <w:lang w:val="en-US"/>
        </w:rPr>
        <w:t xml:space="preserve">Barana, A., Marchisio, M., Roman, F.: </w:t>
      </w:r>
      <w:r w:rsidRPr="2664A01D" w:rsidR="1BD42B13">
        <w:rPr>
          <w:rFonts w:ascii="Times New Roman" w:hAnsi="Times New Roman" w:eastAsia="MS Mincho" w:cs="Times New Roman"/>
          <w:i w:val="0"/>
          <w:iCs w:val="0"/>
          <w:noProof w:val="0"/>
          <w:sz w:val="16"/>
          <w:szCs w:val="16"/>
          <w:lang w:val="en-US"/>
        </w:rPr>
        <w:t>Fostering Problem Solving and Critical Thinking in Mathematics Through Generative Artificial Intelligence</w:t>
      </w:r>
      <w:r w:rsidRPr="2664A01D" w:rsidR="78ED5D30">
        <w:rPr>
          <w:rFonts w:ascii="Times New Roman" w:hAnsi="Times New Roman" w:eastAsia="MS Mincho" w:cs="Times New Roman"/>
          <w:i w:val="0"/>
          <w:iCs w:val="0"/>
          <w:noProof w:val="0"/>
          <w:sz w:val="16"/>
          <w:szCs w:val="16"/>
          <w:lang w:val="en-US"/>
        </w:rPr>
        <w:t>.</w:t>
      </w:r>
      <w:r w:rsidRPr="2664A01D" w:rsidR="58FBF4B2">
        <w:rPr>
          <w:rFonts w:ascii="Times New Roman" w:hAnsi="Times New Roman" w:eastAsia="MS Mincho" w:cs="Times New Roman"/>
          <w:i w:val="0"/>
          <w:iCs w:val="0"/>
          <w:noProof w:val="0"/>
          <w:sz w:val="16"/>
          <w:szCs w:val="16"/>
          <w:lang w:val="en-US"/>
        </w:rPr>
        <w:t xml:space="preserve"> In: </w:t>
      </w:r>
      <w:r w:rsidRPr="2664A01D" w:rsidR="36EC2838">
        <w:rPr>
          <w:rFonts w:ascii="Times New Roman" w:hAnsi="Times New Roman" w:eastAsia="MS Mincho" w:cs="Times New Roman"/>
          <w:i w:val="0"/>
          <w:iCs w:val="0"/>
          <w:noProof w:val="0"/>
          <w:sz w:val="16"/>
          <w:szCs w:val="16"/>
          <w:lang w:val="en-US"/>
        </w:rPr>
        <w:t>Proceedings of the International Conference on Cognition and Exploratory Learning in the Digital Age (</w:t>
      </w:r>
      <w:r w:rsidRPr="2664A01D" w:rsidR="36EC2838">
        <w:rPr>
          <w:rFonts w:ascii="Times New Roman" w:hAnsi="Times New Roman" w:eastAsia="MS Mincho" w:cs="Times New Roman"/>
          <w:i w:val="0"/>
          <w:iCs w:val="0"/>
          <w:noProof w:val="0"/>
          <w:sz w:val="16"/>
          <w:szCs w:val="16"/>
          <w:lang w:val="en-US"/>
        </w:rPr>
        <w:t>pp</w:t>
      </w:r>
      <w:r w:rsidRPr="2664A01D" w:rsidR="36EC2838">
        <w:rPr>
          <w:rFonts w:ascii="Times New Roman" w:hAnsi="Times New Roman" w:eastAsia="MS Mincho" w:cs="Times New Roman"/>
          <w:i w:val="0"/>
          <w:iCs w:val="0"/>
          <w:noProof w:val="0"/>
          <w:sz w:val="16"/>
          <w:szCs w:val="16"/>
          <w:lang w:val="en-US"/>
        </w:rPr>
        <w:t>. 377–385). Curran Associates</w:t>
      </w:r>
      <w:r w:rsidRPr="2664A01D" w:rsidR="36EC2838">
        <w:rPr>
          <w:rFonts w:ascii="Times New Roman" w:hAnsi="Times New Roman" w:eastAsia="MS Mincho" w:cs="Times New Roman"/>
          <w:i w:val="0"/>
          <w:iCs w:val="0"/>
          <w:noProof w:val="0"/>
          <w:sz w:val="16"/>
          <w:szCs w:val="16"/>
          <w:lang w:val="en-US"/>
        </w:rPr>
        <w:t>.</w:t>
      </w:r>
      <w:r w:rsidRPr="2664A01D" w:rsidR="0A4434B7">
        <w:rPr>
          <w:rFonts w:ascii="Times New Roman" w:hAnsi="Times New Roman" w:eastAsia="MS Mincho" w:cs="Times New Roman"/>
          <w:i w:val="0"/>
          <w:iCs w:val="0"/>
          <w:noProof w:val="0"/>
          <w:sz w:val="16"/>
          <w:szCs w:val="16"/>
          <w:lang w:val="en-US"/>
        </w:rPr>
        <w:t xml:space="preserve"> </w:t>
      </w:r>
      <w:r w:rsidRPr="2664A01D" w:rsidR="7353D9F0">
        <w:rPr>
          <w:rFonts w:ascii="Times New Roman" w:hAnsi="Times New Roman" w:eastAsia="MS Mincho" w:cs="Times New Roman"/>
          <w:i w:val="0"/>
          <w:iCs w:val="0"/>
          <w:noProof w:val="0"/>
          <w:sz w:val="16"/>
          <w:szCs w:val="16"/>
          <w:lang w:val="en-US"/>
        </w:rPr>
        <w:t xml:space="preserve">(2023). </w:t>
      </w:r>
      <w:hyperlink r:id="R40ebb5298444416f">
        <w:r w:rsidRPr="2664A01D" w:rsidR="36EC2838">
          <w:rPr>
            <w:rStyle w:val="Hyperlink"/>
            <w:rFonts w:ascii="Times New Roman" w:hAnsi="Times New Roman" w:eastAsia="MS Mincho" w:cs="Times New Roman"/>
            <w:i w:val="0"/>
            <w:iCs w:val="0"/>
            <w:noProof w:val="0"/>
            <w:sz w:val="16"/>
            <w:szCs w:val="16"/>
            <w:lang w:val="en-US"/>
          </w:rPr>
          <w:t>https://doi.org/10.33965/CELDA2023_202306L046</w:t>
        </w:r>
      </w:hyperlink>
    </w:p>
    <w:p xmlns:wp14="http://schemas.microsoft.com/office/word/2010/wordml" w:rsidR="0078329D" w:rsidP="2664A01D" w:rsidRDefault="00461134" w14:paraId="110765A9" wp14:textId="3C915B2E">
      <w:pPr>
        <w:pStyle w:val="references"/>
        <w:numPr>
          <w:ilvl w:val="0"/>
          <w:numId w:val="5"/>
        </w:numPr>
        <w:ind w:left="354" w:hanging="354"/>
        <w:rPr>
          <w:rFonts w:ascii="Times New Roman" w:hAnsi="Times New Roman" w:eastAsia="MS Mincho" w:cs="Times New Roman"/>
          <w:i w:val="0"/>
          <w:iCs w:val="0"/>
          <w:noProof w:val="0"/>
          <w:sz w:val="16"/>
          <w:szCs w:val="16"/>
          <w:lang w:val="en-US"/>
        </w:rPr>
      </w:pPr>
      <w:r w:rsidRPr="2664A01D" w:rsidR="6D477AAB">
        <w:rPr>
          <w:rFonts w:ascii="Times New Roman" w:hAnsi="Times New Roman" w:eastAsia="MS Mincho" w:cs="Times New Roman"/>
          <w:i w:val="0"/>
          <w:iCs w:val="0"/>
          <w:noProof w:val="0"/>
          <w:sz w:val="16"/>
          <w:szCs w:val="16"/>
          <w:lang w:val="en-US"/>
        </w:rPr>
        <w:t xml:space="preserve">Nieddu, G., Carrisi, M.C., Polo, M., </w:t>
      </w:r>
      <w:r w:rsidRPr="2664A01D" w:rsidR="6D477AAB">
        <w:rPr>
          <w:rFonts w:ascii="Times New Roman" w:hAnsi="Times New Roman" w:eastAsia="MS Mincho" w:cs="Times New Roman"/>
          <w:i w:val="0"/>
          <w:iCs w:val="0"/>
          <w:noProof w:val="0"/>
          <w:sz w:val="16"/>
          <w:szCs w:val="16"/>
          <w:lang w:val="en-US"/>
        </w:rPr>
        <w:t>Zurru</w:t>
      </w:r>
      <w:r w:rsidRPr="2664A01D" w:rsidR="6D477AAB">
        <w:rPr>
          <w:rFonts w:ascii="Times New Roman" w:hAnsi="Times New Roman" w:eastAsia="MS Mincho" w:cs="Times New Roman"/>
          <w:i w:val="0"/>
          <w:iCs w:val="0"/>
          <w:noProof w:val="0"/>
          <w:sz w:val="16"/>
          <w:szCs w:val="16"/>
          <w:lang w:val="en-US"/>
        </w:rPr>
        <w:t>, A.L.: Chat GPT as a didactic tool to improve students’ abilities in managing different semiotic representations: a first study.</w:t>
      </w:r>
      <w:r w:rsidRPr="2664A01D" w:rsidR="35B8FA57">
        <w:rPr>
          <w:rFonts w:ascii="Times New Roman" w:hAnsi="Times New Roman" w:eastAsia="MS Mincho" w:cs="Times New Roman"/>
          <w:i w:val="0"/>
          <w:iCs w:val="0"/>
          <w:noProof w:val="0"/>
          <w:sz w:val="16"/>
          <w:szCs w:val="16"/>
          <w:lang w:val="en-US"/>
        </w:rPr>
        <w:t xml:space="preserve"> </w:t>
      </w:r>
      <w:r w:rsidRPr="2664A01D" w:rsidR="6CDEC390">
        <w:rPr>
          <w:rFonts w:ascii="Times New Roman" w:hAnsi="Times New Roman" w:eastAsia="MS Mincho" w:cs="Times New Roman"/>
          <w:i w:val="0"/>
          <w:iCs w:val="0"/>
          <w:noProof w:val="0"/>
          <w:sz w:val="16"/>
          <w:szCs w:val="16"/>
          <w:lang w:val="en-US"/>
        </w:rPr>
        <w:t xml:space="preserve">CERME14, Bolzano. </w:t>
      </w:r>
      <w:r w:rsidRPr="2664A01D" w:rsidR="35B8FA57">
        <w:rPr>
          <w:rFonts w:ascii="Times New Roman" w:hAnsi="Times New Roman" w:eastAsia="MS Mincho" w:cs="Times New Roman"/>
          <w:i w:val="0"/>
          <w:iCs w:val="0"/>
          <w:noProof w:val="0"/>
          <w:sz w:val="16"/>
          <w:szCs w:val="16"/>
          <w:lang w:val="en-US"/>
        </w:rPr>
        <w:t>(2025).</w:t>
      </w:r>
    </w:p>
    <w:p w:rsidR="0A40EFBE" w:rsidP="2664A01D" w:rsidRDefault="0A40EFBE" w14:paraId="66605678" w14:textId="1582D16F">
      <w:pPr>
        <w:pStyle w:val="references"/>
        <w:numPr>
          <w:ilvl w:val="0"/>
          <w:numId w:val="5"/>
        </w:numPr>
        <w:ind w:left="354" w:hanging="354"/>
        <w:rPr>
          <w:rFonts w:ascii="Times New Roman" w:hAnsi="Times New Roman" w:eastAsia="MS Mincho" w:cs="Times New Roman"/>
          <w:b w:val="0"/>
          <w:bCs w:val="0"/>
          <w:i w:val="0"/>
          <w:iCs w:val="0"/>
          <w:caps w:val="0"/>
          <w:smallCaps w:val="0"/>
          <w:noProof w:val="0"/>
          <w:sz w:val="16"/>
          <w:szCs w:val="16"/>
          <w:lang w:val="en-US"/>
        </w:rPr>
      </w:pPr>
      <w:r w:rsidRPr="2664A01D" w:rsidR="0A40EFBE">
        <w:rPr>
          <w:rFonts w:ascii="Times New Roman" w:hAnsi="Times New Roman" w:eastAsia="MS Mincho" w:cs="Times New Roman"/>
          <w:b w:val="0"/>
          <w:bCs w:val="0"/>
          <w:i w:val="0"/>
          <w:iCs w:val="0"/>
          <w:caps w:val="0"/>
          <w:smallCaps w:val="0"/>
          <w:noProof w:val="0"/>
          <w:sz w:val="16"/>
          <w:szCs w:val="16"/>
          <w:lang w:val="en-US"/>
        </w:rPr>
        <w:t xml:space="preserve">Brousseau, G.: </w:t>
      </w:r>
      <w:r w:rsidRPr="2664A01D" w:rsidR="7DDBDE0F">
        <w:rPr>
          <w:rFonts w:ascii="Times New Roman" w:hAnsi="Times New Roman" w:eastAsia="MS Mincho" w:cs="Times New Roman"/>
          <w:b w:val="0"/>
          <w:bCs w:val="0"/>
          <w:i w:val="0"/>
          <w:iCs w:val="0"/>
          <w:caps w:val="0"/>
          <w:smallCaps w:val="0"/>
          <w:noProof w:val="0"/>
          <w:sz w:val="16"/>
          <w:szCs w:val="16"/>
          <w:lang w:val="en-US"/>
        </w:rPr>
        <w:t>Theory of Didactical Situations in Mathematics</w:t>
      </w:r>
      <w:r w:rsidRPr="2664A01D" w:rsidR="7DDBDE0F">
        <w:rPr>
          <w:rFonts w:ascii="Times New Roman" w:hAnsi="Times New Roman" w:eastAsia="MS Mincho" w:cs="Times New Roman"/>
          <w:b w:val="0"/>
          <w:bCs w:val="0"/>
          <w:i w:val="0"/>
          <w:iCs w:val="0"/>
          <w:caps w:val="0"/>
          <w:smallCaps w:val="0"/>
          <w:noProof w:val="0"/>
          <w:sz w:val="16"/>
          <w:szCs w:val="16"/>
          <w:lang w:val="en-US"/>
        </w:rPr>
        <w:t>.</w:t>
      </w:r>
      <w:r w:rsidRPr="2664A01D" w:rsidR="1705E6CE">
        <w:rPr>
          <w:rFonts w:ascii="Times New Roman" w:hAnsi="Times New Roman" w:eastAsia="MS Mincho" w:cs="Times New Roman"/>
          <w:b w:val="0"/>
          <w:bCs w:val="0"/>
          <w:i w:val="0"/>
          <w:iCs w:val="0"/>
          <w:caps w:val="0"/>
          <w:smallCaps w:val="0"/>
          <w:noProof w:val="0"/>
          <w:sz w:val="16"/>
          <w:szCs w:val="16"/>
          <w:lang w:val="en-US"/>
        </w:rPr>
        <w:t xml:space="preserve"> Mathematics Education Library, 11.</w:t>
      </w:r>
      <w:r w:rsidRPr="2664A01D" w:rsidR="7DDBDE0F">
        <w:rPr>
          <w:rFonts w:ascii="Times New Roman" w:hAnsi="Times New Roman" w:eastAsia="MS Mincho" w:cs="Times New Roman"/>
          <w:b w:val="0"/>
          <w:bCs w:val="0"/>
          <w:i w:val="0"/>
          <w:iCs w:val="0"/>
          <w:caps w:val="0"/>
          <w:smallCaps w:val="0"/>
          <w:noProof w:val="0"/>
          <w:sz w:val="16"/>
          <w:szCs w:val="16"/>
          <w:lang w:val="en-US"/>
        </w:rPr>
        <w:t xml:space="preserve">  Kluwer Academic</w:t>
      </w:r>
      <w:r w:rsidRPr="2664A01D" w:rsidR="6DF8BB2B">
        <w:rPr>
          <w:rFonts w:ascii="Times New Roman" w:hAnsi="Times New Roman" w:eastAsia="MS Mincho" w:cs="Times New Roman"/>
          <w:b w:val="0"/>
          <w:bCs w:val="0"/>
          <w:i w:val="0"/>
          <w:iCs w:val="0"/>
          <w:caps w:val="0"/>
          <w:smallCaps w:val="0"/>
          <w:noProof w:val="0"/>
          <w:sz w:val="16"/>
          <w:szCs w:val="16"/>
          <w:lang w:val="en-US"/>
        </w:rPr>
        <w:t xml:space="preserve"> Publishers</w:t>
      </w:r>
      <w:r w:rsidRPr="2664A01D" w:rsidR="4164354F">
        <w:rPr>
          <w:rFonts w:ascii="Times New Roman" w:hAnsi="Times New Roman" w:eastAsia="MS Mincho" w:cs="Times New Roman"/>
          <w:b w:val="0"/>
          <w:bCs w:val="0"/>
          <w:i w:val="0"/>
          <w:iCs w:val="0"/>
          <w:caps w:val="0"/>
          <w:smallCaps w:val="0"/>
          <w:noProof w:val="0"/>
          <w:sz w:val="16"/>
          <w:szCs w:val="16"/>
          <w:lang w:val="en-US"/>
        </w:rPr>
        <w:t>,</w:t>
      </w:r>
      <w:r w:rsidRPr="2664A01D" w:rsidR="659F4621">
        <w:rPr>
          <w:rFonts w:ascii="Times New Roman" w:hAnsi="Times New Roman" w:eastAsia="MS Mincho" w:cs="Times New Roman"/>
          <w:b w:val="0"/>
          <w:bCs w:val="0"/>
          <w:i w:val="0"/>
          <w:iCs w:val="0"/>
          <w:caps w:val="0"/>
          <w:smallCaps w:val="0"/>
          <w:noProof w:val="0"/>
          <w:sz w:val="16"/>
          <w:szCs w:val="16"/>
          <w:lang w:val="en-US"/>
        </w:rPr>
        <w:t xml:space="preserve"> Dordrecht</w:t>
      </w:r>
      <w:r w:rsidRPr="2664A01D" w:rsidR="3058C043">
        <w:rPr>
          <w:rFonts w:ascii="Times New Roman" w:hAnsi="Times New Roman" w:eastAsia="MS Mincho" w:cs="Times New Roman"/>
          <w:b w:val="0"/>
          <w:bCs w:val="0"/>
          <w:i w:val="0"/>
          <w:iCs w:val="0"/>
          <w:caps w:val="0"/>
          <w:smallCaps w:val="0"/>
          <w:noProof w:val="0"/>
          <w:sz w:val="16"/>
          <w:szCs w:val="16"/>
          <w:lang w:val="en-US"/>
        </w:rPr>
        <w:t xml:space="preserve"> </w:t>
      </w:r>
      <w:r w:rsidRPr="2664A01D" w:rsidR="7DDBDE0F">
        <w:rPr>
          <w:rFonts w:ascii="Times New Roman" w:hAnsi="Times New Roman" w:eastAsia="MS Mincho" w:cs="Times New Roman"/>
          <w:b w:val="0"/>
          <w:bCs w:val="0"/>
          <w:i w:val="0"/>
          <w:iCs w:val="0"/>
          <w:caps w:val="0"/>
          <w:smallCaps w:val="0"/>
          <w:noProof w:val="0"/>
          <w:sz w:val="16"/>
          <w:szCs w:val="16"/>
          <w:lang w:val="en-US"/>
        </w:rPr>
        <w:t>(</w:t>
      </w:r>
      <w:r w:rsidRPr="2664A01D" w:rsidR="0AAF6BE4">
        <w:rPr>
          <w:rFonts w:ascii="Times New Roman" w:hAnsi="Times New Roman" w:eastAsia="MS Mincho" w:cs="Times New Roman"/>
          <w:b w:val="0"/>
          <w:bCs w:val="0"/>
          <w:i w:val="0"/>
          <w:iCs w:val="0"/>
          <w:caps w:val="0"/>
          <w:smallCaps w:val="0"/>
          <w:noProof w:val="0"/>
          <w:sz w:val="16"/>
          <w:szCs w:val="16"/>
          <w:lang w:val="en-US"/>
        </w:rPr>
        <w:t>2002</w:t>
      </w:r>
      <w:r w:rsidRPr="2664A01D" w:rsidR="7DDBDE0F">
        <w:rPr>
          <w:rFonts w:ascii="Times New Roman" w:hAnsi="Times New Roman" w:eastAsia="MS Mincho" w:cs="Times New Roman"/>
          <w:b w:val="0"/>
          <w:bCs w:val="0"/>
          <w:i w:val="0"/>
          <w:iCs w:val="0"/>
          <w:caps w:val="0"/>
          <w:smallCaps w:val="0"/>
          <w:noProof w:val="0"/>
          <w:sz w:val="16"/>
          <w:szCs w:val="16"/>
          <w:lang w:val="en-US"/>
        </w:rPr>
        <w:t>)</w:t>
      </w:r>
      <w:r w:rsidRPr="2664A01D" w:rsidR="46CAFFB9">
        <w:rPr>
          <w:rFonts w:ascii="Times New Roman" w:hAnsi="Times New Roman" w:eastAsia="MS Mincho" w:cs="Times New Roman"/>
          <w:b w:val="0"/>
          <w:bCs w:val="0"/>
          <w:i w:val="0"/>
          <w:iCs w:val="0"/>
          <w:caps w:val="0"/>
          <w:smallCaps w:val="0"/>
          <w:noProof w:val="0"/>
          <w:sz w:val="16"/>
          <w:szCs w:val="16"/>
          <w:lang w:val="en-US"/>
        </w:rPr>
        <w:t>.</w:t>
      </w:r>
      <w:r w:rsidRPr="2664A01D" w:rsidR="2C2B44A5">
        <w:rPr>
          <w:rFonts w:ascii="Times New Roman" w:hAnsi="Times New Roman" w:eastAsia="MS Mincho" w:cs="Times New Roman"/>
          <w:b w:val="0"/>
          <w:bCs w:val="0"/>
          <w:i w:val="0"/>
          <w:iCs w:val="0"/>
          <w:caps w:val="0"/>
          <w:smallCaps w:val="0"/>
          <w:noProof w:val="0"/>
          <w:sz w:val="16"/>
          <w:szCs w:val="16"/>
          <w:lang w:val="en-US"/>
        </w:rPr>
        <w:t xml:space="preserve"> </w:t>
      </w:r>
      <w:hyperlink r:id="Re74e73d84e0748e7">
        <w:r w:rsidRPr="2664A01D" w:rsidR="2C2B44A5">
          <w:rPr>
            <w:rStyle w:val="Hyperlink"/>
            <w:rFonts w:ascii="Times New Roman" w:hAnsi="Times New Roman" w:eastAsia="MS Mincho" w:cs="Times New Roman"/>
            <w:b w:val="0"/>
            <w:bCs w:val="0"/>
            <w:i w:val="0"/>
            <w:iCs w:val="0"/>
            <w:caps w:val="0"/>
            <w:smallCaps w:val="0"/>
            <w:noProof w:val="0"/>
            <w:sz w:val="16"/>
            <w:szCs w:val="16"/>
            <w:lang w:val="en-US"/>
          </w:rPr>
          <w:t>https://doi.org/10.1007/0-306-47211-2</w:t>
        </w:r>
      </w:hyperlink>
    </w:p>
    <w:p w:rsidR="67AB9C8E" w:rsidP="2664A01D" w:rsidRDefault="67AB9C8E" w14:paraId="40904C16" w14:textId="6E0358C8">
      <w:pPr>
        <w:pStyle w:val="references"/>
        <w:numPr>
          <w:ilvl w:val="0"/>
          <w:numId w:val="5"/>
        </w:numPr>
        <w:ind w:left="354" w:hanging="354"/>
        <w:rPr>
          <w:rFonts w:ascii="Times New Roman" w:hAnsi="Times New Roman" w:eastAsia="MS Mincho" w:cs="Times New Roman"/>
          <w:noProof w:val="0"/>
          <w:sz w:val="16"/>
          <w:szCs w:val="16"/>
          <w:lang w:val="fr-FR"/>
        </w:rPr>
      </w:pPr>
      <w:r w:rsidRPr="2664A01D" w:rsidR="67AB9C8E">
        <w:rPr>
          <w:rFonts w:ascii="Times New Roman" w:hAnsi="Times New Roman" w:eastAsia="MS Mincho" w:cs="Times New Roman"/>
          <w:noProof w:val="0"/>
          <w:sz w:val="16"/>
          <w:szCs w:val="16"/>
          <w:lang w:val="fr-FR"/>
        </w:rPr>
        <w:t>Margolinas</w:t>
      </w:r>
      <w:r w:rsidRPr="2664A01D" w:rsidR="67AB9C8E">
        <w:rPr>
          <w:rFonts w:ascii="Times New Roman" w:hAnsi="Times New Roman" w:eastAsia="MS Mincho" w:cs="Times New Roman"/>
          <w:noProof w:val="0"/>
          <w:sz w:val="16"/>
          <w:szCs w:val="16"/>
          <w:lang w:val="fr-FR"/>
        </w:rPr>
        <w:t>, C. La structuration du milieu et ses apports dans l’analyse a posteriori des situations. Les débats de didactique des mathématiques, La pensée sauvage, pp.89-102, Recherches en didactique des mathématiques. (1995).</w:t>
      </w:r>
      <w:r w:rsidRPr="2664A01D" w:rsidR="41329FC1">
        <w:rPr>
          <w:rFonts w:ascii="Times New Roman" w:hAnsi="Times New Roman" w:eastAsia="MS Mincho" w:cs="Times New Roman"/>
          <w:noProof w:val="0"/>
          <w:sz w:val="16"/>
          <w:szCs w:val="16"/>
          <w:lang w:val="fr-FR"/>
        </w:rPr>
        <w:t xml:space="preserve"> </w:t>
      </w:r>
      <w:r w:rsidRPr="2664A01D" w:rsidR="3640A9B9">
        <w:rPr>
          <w:rFonts w:ascii="Times New Roman" w:hAnsi="Times New Roman" w:eastAsia="MS Mincho" w:cs="Times New Roman"/>
          <w:noProof w:val="0"/>
          <w:sz w:val="16"/>
          <w:szCs w:val="16"/>
          <w:lang w:val="fr-FR"/>
        </w:rPr>
        <w:t>oai:HAL</w:t>
      </w:r>
      <w:r w:rsidRPr="2664A01D" w:rsidR="3640A9B9">
        <w:rPr>
          <w:rFonts w:ascii="Times New Roman" w:hAnsi="Times New Roman" w:eastAsia="MS Mincho" w:cs="Times New Roman"/>
          <w:noProof w:val="0"/>
          <w:sz w:val="16"/>
          <w:szCs w:val="16"/>
          <w:lang w:val="fr-FR"/>
        </w:rPr>
        <w:t>:halshs-00418815v1</w:t>
      </w:r>
    </w:p>
    <w:p xmlns:wp14="http://schemas.microsoft.com/office/word/2010/wordml" w:rsidR="00171327" w:rsidP="00171327" w:rsidRDefault="00171327" w14:paraId="4B94D5A5" wp14:textId="77777777">
      <w:pPr>
        <w:pStyle w:val="references"/>
        <w:tabs>
          <w:tab w:val="clear" w:pos="360"/>
        </w:tabs>
      </w:pPr>
    </w:p>
    <w:p xmlns:wp14="http://schemas.microsoft.com/office/word/2010/wordml" w:rsidR="00171327" w:rsidP="00171327" w:rsidRDefault="00171327" w14:paraId="3DEEC669" wp14:textId="77777777">
      <w:pPr>
        <w:pStyle w:val="references"/>
        <w:tabs>
          <w:tab w:val="clear" w:pos="360"/>
        </w:tabs>
        <w:sectPr w:rsidR="00171327">
          <w:type w:val="continuous"/>
          <w:pgSz w:w="11906" w:h="16838" w:orient="portrait"/>
          <w:pgMar w:top="964" w:right="822" w:bottom="2409" w:left="822" w:header="0" w:footer="0" w:gutter="0"/>
          <w:cols w:space="360" w:num="2"/>
          <w:formProt w:val="0"/>
          <w:docGrid w:linePitch="360" w:charSpace="8192"/>
        </w:sectPr>
      </w:pPr>
    </w:p>
    <w:p xmlns:wp14="http://schemas.microsoft.com/office/word/2010/wordml" w:rsidR="00461134" w:rsidP="00171327" w:rsidRDefault="00461134" w14:paraId="3656B9AB" wp14:textId="77777777">
      <w:pPr>
        <w:jc w:val="both"/>
      </w:pPr>
    </w:p>
    <w:sectPr w:rsidR="00461134">
      <w:type w:val="continuous"/>
      <w:pgSz w:w="11906" w:h="16838" w:orient="portrait"/>
      <w:pgMar w:top="964" w:right="822" w:bottom="2409" w:left="822" w:header="0" w:footer="0" w:gutter="0"/>
      <w:cols w:space="720"/>
      <w:formProt w:val="0"/>
      <w:docGrid w:linePitch="360" w:charSpace="819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xmlns:wp14="http://schemas.microsoft.com/office/word/2010/wordml" w:rsidR="00461134" w:rsidRDefault="00461134" w14:paraId="45FB0818" wp14:textId="77777777">
      <w:r>
        <w:separator/>
      </w:r>
    </w:p>
  </w:endnote>
  <w:endnote w:type="continuationSeparator" w:id="0">
    <w:p xmlns:wp14="http://schemas.microsoft.com/office/word/2010/wordml" w:rsidR="00461134" w:rsidRDefault="00461134" w14:paraId="049F31CB"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Arial Unicode MS"/>
    <w:panose1 w:val="02010600030101010101"/>
    <w:charset w:val="86"/>
    <w:family w:val="auto"/>
    <w:notTrueType/>
    <w:pitch w:val="variable"/>
    <w:sig w:usb0="00000000" w:usb1="080E0000" w:usb2="00000010" w:usb3="00000000" w:csb0="00040000" w:csb1="00000000"/>
  </w:font>
  <w:font w:name="Liberation Sans">
    <w:altName w:val="Arial"/>
    <w:panose1 w:val="020B0604020202020204"/>
    <w:charset w:val="00"/>
    <w:family w:val="swiss"/>
    <w:pitch w:val="variable"/>
    <w:sig w:usb0="E0000AFF" w:usb1="500078FF" w:usb2="00000021" w:usb3="00000000" w:csb0="000001BF" w:csb1="00000000"/>
  </w:font>
  <w:font w:name="Noto Sans CJK SC">
    <w:panose1 w:val="00000000000000000000"/>
    <w:charset w:val="80"/>
    <w:family w:val="swiss"/>
    <w:notTrueType/>
    <w:pitch w:val="variable"/>
    <w:sig w:usb0="30000287" w:usb1="2BDF3C10" w:usb2="00000016" w:usb3="00000000" w:csb0="002E0107" w:csb1="00000000"/>
  </w:font>
  <w:font w:name="Droid Sans Devanagari">
    <w:panose1 w:val="020B0606030804020204"/>
    <w:charset w:val="00"/>
    <w:family w:val="swiss"/>
    <w:pitch w:val="variable"/>
    <w:sig w:usb0="80008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xmlns:wp14="http://schemas.microsoft.com/office/word/2010/wordml" w:rsidR="00461134" w:rsidRDefault="00461134" w14:paraId="53128261" wp14:textId="77777777">
      <w:pPr>
        <w:rPr>
          <w:sz w:val="12"/>
        </w:rPr>
      </w:pPr>
      <w:r>
        <w:separator/>
      </w:r>
    </w:p>
  </w:footnote>
  <w:footnote w:type="continuationSeparator" w:id="0">
    <w:p xmlns:wp14="http://schemas.microsoft.com/office/word/2010/wordml" w:rsidR="00461134" w:rsidRDefault="00461134" w14:paraId="62486C05" wp14:textId="77777777">
      <w:pPr>
        <w:rPr>
          <w:sz w:val="12"/>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xmlns:w="http://schemas.openxmlformats.org/wordprocessingml/2006/main" w:abstractNumId="13">
    <w:nsid w:val="6e3fbd0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
    <w:nsid w:val="19c029c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
    <w:nsid w:val="27444a0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
    <w:nsid w:val="40a6b0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
    <w:nsid w:val="3f6133d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70e275e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nsid w:val="745428a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nsid w:val="065D3F1E"/>
    <w:multiLevelType w:val="multilevel"/>
    <w:tmpl w:val="61ECF6FA"/>
    <w:lvl w:ilvl="0">
      <w:start w:val="1"/>
      <w:numFmt w:val="decimal"/>
      <w:lvlText w:val="[%1]"/>
      <w:lvlJc w:val="left"/>
      <w:pPr>
        <w:tabs>
          <w:tab w:val="num" w:pos="360"/>
        </w:tabs>
        <w:ind w:left="360" w:hanging="360"/>
      </w:pPr>
      <w:rPr>
        <w:rFonts w:ascii="Times New Roman" w:hAnsi="Times New Roman" w:cs="Times New Roman"/>
        <w:b w:val="0"/>
        <w:bCs w:val="0"/>
        <w:i w:val="0"/>
        <w:iCs w:val="0"/>
        <w:sz w:val="16"/>
        <w:szCs w:val="16"/>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175835FA"/>
    <w:multiLevelType w:val="multilevel"/>
    <w:tmpl w:val="0C6AB6C2"/>
    <w:lvl w:ilvl="0">
      <w:start w:val="1"/>
      <w:numFmt w:val="lowerLetter"/>
      <w:suff w:val="space"/>
      <w:lvlText w:val="%1."/>
      <w:lvlJc w:val="right"/>
      <w:pPr>
        <w:tabs>
          <w:tab w:val="num" w:pos="0"/>
        </w:tabs>
        <w:ind w:left="418" w:hanging="360"/>
      </w:pPr>
      <w:rPr>
        <w:rFonts w:ascii="Times New Roman" w:hAnsi="Times New Roman"/>
        <w:b w:val="0"/>
        <w:i w:val="0"/>
        <w:caps w:val="0"/>
        <w:smallCaps w:val="0"/>
        <w:strike w:val="0"/>
        <w:dstrike w:val="0"/>
        <w:vanish w:val="0"/>
        <w:color w:val="auto"/>
        <w:spacing w:val="0"/>
        <w:w w:val="100"/>
        <w:kern w:val="0"/>
        <w:sz w:val="16"/>
        <w:vertAlign w:val="superscrip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nsid w:val="42805FC6"/>
    <w:multiLevelType w:val="multilevel"/>
    <w:tmpl w:val="D3EA3984"/>
    <w:lvl w:ilvl="0">
      <w:start w:val="1"/>
      <w:numFmt w:val="decimal"/>
      <w:lvlText w:val="%1 "/>
      <w:lvlJc w:val="left"/>
      <w:pPr>
        <w:tabs>
          <w:tab w:val="num" w:pos="648"/>
        </w:tabs>
        <w:ind w:left="0" w:firstLine="288"/>
      </w:pPr>
      <w:rPr>
        <w:rFonts w:ascii="Times New Roman" w:hAnsi="Times New Roman" w:cs="Times New Roman"/>
        <w:b w:val="0"/>
        <w:bCs w:val="0"/>
        <w:i w:val="0"/>
        <w:iCs w:val="0"/>
        <w:caps w:val="0"/>
        <w:smallCaps w:val="0"/>
        <w:strike w:val="0"/>
        <w:dstrike w:val="0"/>
        <w:vanish w:val="0"/>
        <w:color w:val="000000"/>
        <w:sz w:val="16"/>
        <w:szCs w:val="16"/>
        <w:vertAlign w:val="superscrip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nsid w:val="4D767A20"/>
    <w:multiLevelType w:val="multilevel"/>
    <w:tmpl w:val="C47A1266"/>
    <w:lvl w:ilvl="0">
      <w:start w:val="1"/>
      <w:numFmt w:val="upperRoman"/>
      <w:suff w:val="nothing"/>
      <w:lvlText w:val="TABLE %1"/>
      <w:lvlJc w:val="left"/>
      <w:pPr>
        <w:tabs>
          <w:tab w:val="num" w:pos="0"/>
        </w:tabs>
        <w:ind w:left="0" w:firstLine="0"/>
      </w:pPr>
      <w:rPr>
        <w:rFonts w:ascii="Times New Roman" w:hAnsi="Times New Roman" w:cs="Times New Roman"/>
        <w:b w:val="0"/>
        <w:bCs w:val="0"/>
        <w:i w:val="0"/>
        <w:iCs w:val="0"/>
        <w:sz w:val="16"/>
        <w:szCs w:val="16"/>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728B00AB"/>
    <w:multiLevelType w:val="multilevel"/>
    <w:tmpl w:val="9D484DD8"/>
    <w:lvl w:ilvl="0">
      <w:start w:val="1"/>
      <w:numFmt w:val="upperRoman"/>
      <w:pStyle w:val="Heading1"/>
      <w:lvlText w:val="%1."/>
      <w:lvlJc w:val="center"/>
      <w:pPr>
        <w:tabs>
          <w:tab w:val="num" w:pos="576"/>
        </w:tabs>
        <w:ind w:left="0" w:firstLine="216"/>
      </w:pPr>
      <w:rPr>
        <w:rFonts w:ascii="Times New Roman" w:hAnsi="Times New Roman" w:cs="Times New Roman"/>
        <w:caps w:val="0"/>
        <w:smallCaps w:val="0"/>
        <w:strike w:val="0"/>
        <w:dstrike w:val="0"/>
        <w:vanish w:val="0"/>
        <w:color w:val="auto"/>
        <w:position w:val="0"/>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b w:val="0"/>
        <w:bCs w:val="0"/>
        <w:i/>
        <w:iCs/>
        <w:caps w:val="0"/>
        <w:smallCaps w:val="0"/>
        <w:strike w:val="0"/>
        <w:dstrike w:val="0"/>
        <w:vanish w:val="0"/>
        <w:color w:val="auto"/>
        <w:position w:val="0"/>
        <w:sz w:val="20"/>
        <w:szCs w:val="20"/>
        <w:vertAlign w:val="baseline"/>
      </w:rPr>
    </w:lvl>
    <w:lvl w:ilvl="2">
      <w:start w:val="1"/>
      <w:numFmt w:val="decimal"/>
      <w:pStyle w:val="Heading3"/>
      <w:lvlText w:val="%3)"/>
      <w:lvlJc w:val="left"/>
      <w:pPr>
        <w:tabs>
          <w:tab w:val="num" w:pos="540"/>
        </w:tabs>
        <w:ind w:left="0" w:firstLine="180"/>
      </w:pPr>
      <w:rPr>
        <w:rFonts w:ascii="Times New Roman" w:hAnsi="Times New Roman" w:cs="Times New Roman"/>
        <w:b w:val="0"/>
        <w:bCs w:val="0"/>
        <w:i/>
        <w:iCs/>
        <w:caps w:val="0"/>
        <w:smallCaps w:val="0"/>
        <w:strike w:val="0"/>
        <w:dstrike w:val="0"/>
        <w:vanish w:val="0"/>
        <w:color w:val="auto"/>
        <w:position w:val="0"/>
        <w:sz w:val="20"/>
        <w:szCs w:val="20"/>
        <w:vertAlign w:val="baseline"/>
      </w:rPr>
    </w:lvl>
    <w:lvl w:ilvl="3">
      <w:start w:val="1"/>
      <w:numFmt w:val="lowerLetter"/>
      <w:pStyle w:val="Heading4"/>
      <w:lvlText w:val="%4)"/>
      <w:lvlJc w:val="left"/>
      <w:pPr>
        <w:tabs>
          <w:tab w:val="num" w:pos="630"/>
        </w:tabs>
        <w:ind w:left="0" w:firstLine="360"/>
      </w:pPr>
      <w:rPr>
        <w:rFonts w:ascii="Times New Roman" w:hAnsi="Times New Roman" w:cs="Times New Roman"/>
        <w:b w:val="0"/>
        <w:bCs w:val="0"/>
        <w:i/>
        <w:iCs/>
        <w:sz w:val="20"/>
        <w:szCs w:val="20"/>
      </w:rPr>
    </w:lvl>
    <w:lvl w:ilvl="4">
      <w:start w:val="1"/>
      <w:numFmt w:val="none"/>
      <w:suff w:val="nothing"/>
      <w:lvlText w:val="%5"/>
      <w:lvlJc w:val="left"/>
      <w:pPr>
        <w:tabs>
          <w:tab w:val="num" w:pos="3240"/>
        </w:tabs>
        <w:ind w:left="2880" w:firstLine="0"/>
      </w:pPr>
      <w:rPr>
        <w:rFonts w:cs="Times New Roman"/>
      </w:rPr>
    </w:lvl>
    <w:lvl w:ilvl="5">
      <w:start w:val="1"/>
      <w:numFmt w:val="lowerLetter"/>
      <w:lvlText w:val="(%6)"/>
      <w:lvlJc w:val="left"/>
      <w:pPr>
        <w:tabs>
          <w:tab w:val="num" w:pos="3960"/>
        </w:tabs>
        <w:ind w:left="3600" w:firstLine="0"/>
      </w:pPr>
      <w:rPr>
        <w:rFonts w:cs="Times New Roman"/>
      </w:rPr>
    </w:lvl>
    <w:lvl w:ilvl="6">
      <w:start w:val="1"/>
      <w:numFmt w:val="lowerRoman"/>
      <w:lvlText w:val="(%7)"/>
      <w:lvlJc w:val="left"/>
      <w:pPr>
        <w:tabs>
          <w:tab w:val="num" w:pos="4680"/>
        </w:tabs>
        <w:ind w:left="4320" w:firstLine="0"/>
      </w:pPr>
      <w:rPr>
        <w:rFonts w:cs="Times New Roman"/>
      </w:rPr>
    </w:lvl>
    <w:lvl w:ilvl="7">
      <w:start w:val="1"/>
      <w:numFmt w:val="lowerLetter"/>
      <w:lvlText w:val="(%8)"/>
      <w:lvlJc w:val="left"/>
      <w:pPr>
        <w:tabs>
          <w:tab w:val="num" w:pos="5400"/>
        </w:tabs>
        <w:ind w:left="5040" w:firstLine="0"/>
      </w:pPr>
      <w:rPr>
        <w:rFonts w:cs="Times New Roman"/>
      </w:rPr>
    </w:lvl>
    <w:lvl w:ilvl="8">
      <w:start w:val="1"/>
      <w:numFmt w:val="lowerRoman"/>
      <w:lvlText w:val="(%9)"/>
      <w:lvlJc w:val="left"/>
      <w:pPr>
        <w:tabs>
          <w:tab w:val="num" w:pos="6120"/>
        </w:tabs>
        <w:ind w:left="5760" w:firstLine="0"/>
      </w:pPr>
      <w:rPr>
        <w:rFonts w:cs="Times New Roman"/>
      </w:rPr>
    </w:lvl>
  </w:abstractNum>
  <w:abstractNum w:abstractNumId="5">
    <w:nsid w:val="752B3B0B"/>
    <w:multiLevelType w:val="multilevel"/>
    <w:tmpl w:val="BE4E50CC"/>
    <w:lvl w:ilvl="0">
      <w:start w:val="1"/>
      <w:numFmt w:val="bullet"/>
      <w:lvlText w:val=""/>
      <w:lvlJc w:val="left"/>
      <w:pPr>
        <w:tabs>
          <w:tab w:val="num" w:pos="648"/>
        </w:tabs>
        <w:ind w:left="648" w:hanging="360"/>
      </w:pPr>
      <w:rPr>
        <w:rFonts w:hint="default" w:ascii="Symbol" w:hAnsi="Symbol" w:cs="Symbol"/>
      </w:rPr>
    </w:lvl>
    <w:lvl w:ilvl="1">
      <w:start w:val="1"/>
      <w:numFmt w:val="bullet"/>
      <w:lvlText w:val="o"/>
      <w:lvlJc w:val="left"/>
      <w:pPr>
        <w:tabs>
          <w:tab w:val="num" w:pos="1440"/>
        </w:tabs>
        <w:ind w:left="1440" w:hanging="360"/>
      </w:pPr>
      <w:rPr>
        <w:rFonts w:hint="default" w:ascii="Courier New" w:hAnsi="Courier New" w:cs="Courier New"/>
      </w:rPr>
    </w:lvl>
    <w:lvl w:ilvl="2">
      <w:start w:val="1"/>
      <w:numFmt w:val="bullet"/>
      <w:lvlText w:val=""/>
      <w:lvlJc w:val="left"/>
      <w:pPr>
        <w:tabs>
          <w:tab w:val="num" w:pos="2160"/>
        </w:tabs>
        <w:ind w:left="2160" w:hanging="360"/>
      </w:pPr>
      <w:rPr>
        <w:rFonts w:hint="default" w:ascii="Wingdings" w:hAnsi="Wingdings" w:cs="Wingdings"/>
      </w:rPr>
    </w:lvl>
    <w:lvl w:ilvl="3">
      <w:start w:val="1"/>
      <w:numFmt w:val="bullet"/>
      <w:lvlText w:val=""/>
      <w:lvlJc w:val="left"/>
      <w:pPr>
        <w:tabs>
          <w:tab w:val="num" w:pos="2880"/>
        </w:tabs>
        <w:ind w:left="2880" w:hanging="360"/>
      </w:pPr>
      <w:rPr>
        <w:rFonts w:hint="default" w:ascii="Symbol" w:hAnsi="Symbol" w:cs="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cs="Wingdings"/>
      </w:rPr>
    </w:lvl>
    <w:lvl w:ilvl="6">
      <w:start w:val="1"/>
      <w:numFmt w:val="bullet"/>
      <w:lvlText w:val=""/>
      <w:lvlJc w:val="left"/>
      <w:pPr>
        <w:tabs>
          <w:tab w:val="num" w:pos="5040"/>
        </w:tabs>
        <w:ind w:left="5040" w:hanging="360"/>
      </w:pPr>
      <w:rPr>
        <w:rFonts w:hint="default" w:ascii="Symbol" w:hAnsi="Symbol" w:cs="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cs="Wingdings"/>
      </w:rPr>
    </w:lvl>
  </w:abstractNum>
  <w:abstractNum w:abstractNumId="6">
    <w:nsid w:val="78AC2AE3"/>
    <w:multiLevelType w:val="multilevel"/>
    <w:tmpl w:val="DF122F5E"/>
    <w:lvl w:ilvl="0">
      <w:start w:val="1"/>
      <w:numFmt w:val="decimal"/>
      <w:lvlText w:val="Fig. %1."/>
      <w:lvlJc w:val="left"/>
      <w:pPr>
        <w:tabs>
          <w:tab w:val="num" w:pos="0"/>
        </w:tabs>
        <w:ind w:left="360" w:hanging="360"/>
      </w:pPr>
      <w:rPr>
        <w:rFonts w:ascii="Times New Roman" w:hAnsi="Times New Roman" w:cs="Times New Roman"/>
        <w:b w:val="0"/>
        <w:bCs w:val="0"/>
        <w:i w:val="0"/>
        <w:iCs w:val="0"/>
        <w:color w:val="auto"/>
        <w:sz w:val="16"/>
        <w:szCs w:val="16"/>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1">
    <w:abstractNumId w:val="4"/>
  </w:num>
  <w:num w:numId="2">
    <w:abstractNumId w:val="5"/>
  </w:num>
  <w:num w:numId="3">
    <w:abstractNumId w:val="6"/>
  </w:num>
  <w:num w:numId="4">
    <w:abstractNumId w:val="2"/>
  </w:num>
  <w:num w:numId="5">
    <w:abstractNumId w:val="0"/>
  </w:num>
  <w:num w:numId="6">
    <w:abstractNumId w:val="3"/>
  </w:num>
  <w:num w:numId="7">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percent="220"/>
  <w:embedSystemFonts/>
  <w:trackRevisions w:val="false"/>
  <w:defaultTabStop w:val="720"/>
  <w:autoHyphenation/>
  <w:doNotHyphenateCaps/>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78329D"/>
    <w:rsid w:val="00103115"/>
    <w:rsid w:val="00171327"/>
    <w:rsid w:val="003C8AE5"/>
    <w:rsid w:val="00461134"/>
    <w:rsid w:val="0056671C"/>
    <w:rsid w:val="0067B1E3"/>
    <w:rsid w:val="006EBEEB"/>
    <w:rsid w:val="00754BE2"/>
    <w:rsid w:val="0078329D"/>
    <w:rsid w:val="00D0C1FA"/>
    <w:rsid w:val="00E60980"/>
    <w:rsid w:val="01840E98"/>
    <w:rsid w:val="01AD4FBA"/>
    <w:rsid w:val="01DC4153"/>
    <w:rsid w:val="020167AA"/>
    <w:rsid w:val="025441C0"/>
    <w:rsid w:val="0264175C"/>
    <w:rsid w:val="027CB5C6"/>
    <w:rsid w:val="02E0F01F"/>
    <w:rsid w:val="033C8AF5"/>
    <w:rsid w:val="034BE339"/>
    <w:rsid w:val="037E1C2D"/>
    <w:rsid w:val="03B0B939"/>
    <w:rsid w:val="03C6AB6D"/>
    <w:rsid w:val="03C9229F"/>
    <w:rsid w:val="047565F3"/>
    <w:rsid w:val="04ACA196"/>
    <w:rsid w:val="04FA5A73"/>
    <w:rsid w:val="0532058C"/>
    <w:rsid w:val="058E2159"/>
    <w:rsid w:val="0591D7F4"/>
    <w:rsid w:val="05DAF4B3"/>
    <w:rsid w:val="0656D76F"/>
    <w:rsid w:val="0666BBA9"/>
    <w:rsid w:val="0742D187"/>
    <w:rsid w:val="076A4937"/>
    <w:rsid w:val="079BE1BF"/>
    <w:rsid w:val="0847DF96"/>
    <w:rsid w:val="08D3C70D"/>
    <w:rsid w:val="08ED82D6"/>
    <w:rsid w:val="09044EFC"/>
    <w:rsid w:val="09A32934"/>
    <w:rsid w:val="09DDEA1C"/>
    <w:rsid w:val="09E90973"/>
    <w:rsid w:val="09FD4263"/>
    <w:rsid w:val="0A1D26D9"/>
    <w:rsid w:val="0A1F25F3"/>
    <w:rsid w:val="0A26B56F"/>
    <w:rsid w:val="0A40EFBE"/>
    <w:rsid w:val="0A4434B7"/>
    <w:rsid w:val="0A80CC46"/>
    <w:rsid w:val="0AAF6BE4"/>
    <w:rsid w:val="0AC91F45"/>
    <w:rsid w:val="0AFE0627"/>
    <w:rsid w:val="0B0219FB"/>
    <w:rsid w:val="0B754F2D"/>
    <w:rsid w:val="0BFC3E27"/>
    <w:rsid w:val="0C392EEF"/>
    <w:rsid w:val="0C417026"/>
    <w:rsid w:val="0CBB984F"/>
    <w:rsid w:val="0CC47EBC"/>
    <w:rsid w:val="0CD4D29E"/>
    <w:rsid w:val="0CF46FF7"/>
    <w:rsid w:val="0D196341"/>
    <w:rsid w:val="0D78976B"/>
    <w:rsid w:val="0D84CCC2"/>
    <w:rsid w:val="0DDD1F68"/>
    <w:rsid w:val="0DFDEB0E"/>
    <w:rsid w:val="0E01DF59"/>
    <w:rsid w:val="0E0FBC14"/>
    <w:rsid w:val="0E3B1FD7"/>
    <w:rsid w:val="0E55B959"/>
    <w:rsid w:val="0E9999FB"/>
    <w:rsid w:val="0EB828AA"/>
    <w:rsid w:val="0F07CA81"/>
    <w:rsid w:val="0F546346"/>
    <w:rsid w:val="0F5664E6"/>
    <w:rsid w:val="0F67C350"/>
    <w:rsid w:val="0F69B513"/>
    <w:rsid w:val="0F860C77"/>
    <w:rsid w:val="0F9116CF"/>
    <w:rsid w:val="0FF53825"/>
    <w:rsid w:val="0FF66AB2"/>
    <w:rsid w:val="108AED6E"/>
    <w:rsid w:val="110C302C"/>
    <w:rsid w:val="11D44611"/>
    <w:rsid w:val="11E88832"/>
    <w:rsid w:val="11FA9C1F"/>
    <w:rsid w:val="12AD934C"/>
    <w:rsid w:val="12C4E98B"/>
    <w:rsid w:val="12F0F4BA"/>
    <w:rsid w:val="1324F266"/>
    <w:rsid w:val="14336BE4"/>
    <w:rsid w:val="1433F251"/>
    <w:rsid w:val="146FD449"/>
    <w:rsid w:val="14B37465"/>
    <w:rsid w:val="151B226B"/>
    <w:rsid w:val="152F1F24"/>
    <w:rsid w:val="1562A2C1"/>
    <w:rsid w:val="15F9BB45"/>
    <w:rsid w:val="16470A61"/>
    <w:rsid w:val="165FAF2E"/>
    <w:rsid w:val="167821E0"/>
    <w:rsid w:val="16BF902F"/>
    <w:rsid w:val="16FC6BAC"/>
    <w:rsid w:val="1705E6CE"/>
    <w:rsid w:val="170C74A4"/>
    <w:rsid w:val="176440BC"/>
    <w:rsid w:val="17645D08"/>
    <w:rsid w:val="17E922FA"/>
    <w:rsid w:val="18185312"/>
    <w:rsid w:val="184650B3"/>
    <w:rsid w:val="18781386"/>
    <w:rsid w:val="18A125D8"/>
    <w:rsid w:val="18D0FFD9"/>
    <w:rsid w:val="18F9004A"/>
    <w:rsid w:val="190804E3"/>
    <w:rsid w:val="193558F5"/>
    <w:rsid w:val="194C12D0"/>
    <w:rsid w:val="195E7761"/>
    <w:rsid w:val="1979518D"/>
    <w:rsid w:val="198D0215"/>
    <w:rsid w:val="199AFDA5"/>
    <w:rsid w:val="19A7CDA9"/>
    <w:rsid w:val="19E670C8"/>
    <w:rsid w:val="1A471C36"/>
    <w:rsid w:val="1AA13577"/>
    <w:rsid w:val="1AC99434"/>
    <w:rsid w:val="1B3190D2"/>
    <w:rsid w:val="1B44471A"/>
    <w:rsid w:val="1B700981"/>
    <w:rsid w:val="1B80ECAF"/>
    <w:rsid w:val="1B870833"/>
    <w:rsid w:val="1B8AB026"/>
    <w:rsid w:val="1BB52ECC"/>
    <w:rsid w:val="1BC58BD5"/>
    <w:rsid w:val="1BD42B13"/>
    <w:rsid w:val="1BE47890"/>
    <w:rsid w:val="1C1BF71C"/>
    <w:rsid w:val="1C8660EF"/>
    <w:rsid w:val="1CB031A5"/>
    <w:rsid w:val="1D25F558"/>
    <w:rsid w:val="1D4A89E2"/>
    <w:rsid w:val="1E0A15AC"/>
    <w:rsid w:val="1EA80F28"/>
    <w:rsid w:val="1F138AE8"/>
    <w:rsid w:val="1F3400A8"/>
    <w:rsid w:val="1F473CFD"/>
    <w:rsid w:val="1F9A4992"/>
    <w:rsid w:val="1FA6EE52"/>
    <w:rsid w:val="1FB36E07"/>
    <w:rsid w:val="1FE322CE"/>
    <w:rsid w:val="1FF3AB14"/>
    <w:rsid w:val="20443E42"/>
    <w:rsid w:val="20A88EB3"/>
    <w:rsid w:val="20BE29B4"/>
    <w:rsid w:val="20C1B244"/>
    <w:rsid w:val="20CAC1E3"/>
    <w:rsid w:val="2107C2CC"/>
    <w:rsid w:val="21546F9B"/>
    <w:rsid w:val="21D47BBD"/>
    <w:rsid w:val="21E2A04A"/>
    <w:rsid w:val="21ED0D91"/>
    <w:rsid w:val="22141376"/>
    <w:rsid w:val="2234FEE2"/>
    <w:rsid w:val="22D2C4A0"/>
    <w:rsid w:val="22FA5530"/>
    <w:rsid w:val="230BA08B"/>
    <w:rsid w:val="2349B0C6"/>
    <w:rsid w:val="23573CDD"/>
    <w:rsid w:val="237BE2EA"/>
    <w:rsid w:val="23A1088C"/>
    <w:rsid w:val="23F8D43D"/>
    <w:rsid w:val="2421DF7F"/>
    <w:rsid w:val="2427AA70"/>
    <w:rsid w:val="24398DED"/>
    <w:rsid w:val="2474D317"/>
    <w:rsid w:val="24A98F2A"/>
    <w:rsid w:val="24CFF489"/>
    <w:rsid w:val="255BEFFE"/>
    <w:rsid w:val="2634FE84"/>
    <w:rsid w:val="2643A51F"/>
    <w:rsid w:val="26487D0E"/>
    <w:rsid w:val="2651E908"/>
    <w:rsid w:val="265F01E8"/>
    <w:rsid w:val="2664A01D"/>
    <w:rsid w:val="267D88E4"/>
    <w:rsid w:val="26B062F5"/>
    <w:rsid w:val="272AC707"/>
    <w:rsid w:val="278BBCA4"/>
    <w:rsid w:val="27D36A1E"/>
    <w:rsid w:val="27E70FFF"/>
    <w:rsid w:val="284D5451"/>
    <w:rsid w:val="28B49E82"/>
    <w:rsid w:val="292375B7"/>
    <w:rsid w:val="29394AC4"/>
    <w:rsid w:val="29507912"/>
    <w:rsid w:val="2A360C7A"/>
    <w:rsid w:val="2A70D73F"/>
    <w:rsid w:val="2AFAE2A1"/>
    <w:rsid w:val="2BB5B94B"/>
    <w:rsid w:val="2C20EB80"/>
    <w:rsid w:val="2C2B44A5"/>
    <w:rsid w:val="2C4B9B69"/>
    <w:rsid w:val="2C78B07A"/>
    <w:rsid w:val="2CA206D4"/>
    <w:rsid w:val="2CC2AD76"/>
    <w:rsid w:val="2CE59895"/>
    <w:rsid w:val="2D35A11E"/>
    <w:rsid w:val="2D5EBFEC"/>
    <w:rsid w:val="2D82182E"/>
    <w:rsid w:val="2D96C526"/>
    <w:rsid w:val="2DA6BA46"/>
    <w:rsid w:val="2E3DE778"/>
    <w:rsid w:val="2EBA16B7"/>
    <w:rsid w:val="2F0F386A"/>
    <w:rsid w:val="2F1D7443"/>
    <w:rsid w:val="3043EC6A"/>
    <w:rsid w:val="3058C043"/>
    <w:rsid w:val="305CDF2C"/>
    <w:rsid w:val="306EA310"/>
    <w:rsid w:val="3104982F"/>
    <w:rsid w:val="310C6E3F"/>
    <w:rsid w:val="3113493D"/>
    <w:rsid w:val="31E552E1"/>
    <w:rsid w:val="326CB342"/>
    <w:rsid w:val="327023B4"/>
    <w:rsid w:val="32BDBAB7"/>
    <w:rsid w:val="32DF0AFB"/>
    <w:rsid w:val="32E3A736"/>
    <w:rsid w:val="32FF3F1E"/>
    <w:rsid w:val="331517BE"/>
    <w:rsid w:val="338D6890"/>
    <w:rsid w:val="33D46D7B"/>
    <w:rsid w:val="341755E3"/>
    <w:rsid w:val="341D3470"/>
    <w:rsid w:val="345522F6"/>
    <w:rsid w:val="345AE407"/>
    <w:rsid w:val="34B07758"/>
    <w:rsid w:val="34E450A9"/>
    <w:rsid w:val="34FDF3D3"/>
    <w:rsid w:val="354E2F23"/>
    <w:rsid w:val="355F9393"/>
    <w:rsid w:val="35B74C83"/>
    <w:rsid w:val="35B8FA57"/>
    <w:rsid w:val="35D6FDEC"/>
    <w:rsid w:val="35F032E9"/>
    <w:rsid w:val="3640A9B9"/>
    <w:rsid w:val="3660E454"/>
    <w:rsid w:val="367A3F39"/>
    <w:rsid w:val="36C5095B"/>
    <w:rsid w:val="36D36737"/>
    <w:rsid w:val="36EC2838"/>
    <w:rsid w:val="36F28053"/>
    <w:rsid w:val="36F3671E"/>
    <w:rsid w:val="37202368"/>
    <w:rsid w:val="372DF2DF"/>
    <w:rsid w:val="3770AEA9"/>
    <w:rsid w:val="37C018C0"/>
    <w:rsid w:val="382FA36E"/>
    <w:rsid w:val="383DF07F"/>
    <w:rsid w:val="3889E229"/>
    <w:rsid w:val="389BE477"/>
    <w:rsid w:val="38BE69A9"/>
    <w:rsid w:val="38D13AAC"/>
    <w:rsid w:val="39B78A0D"/>
    <w:rsid w:val="3A16B133"/>
    <w:rsid w:val="3A22B05C"/>
    <w:rsid w:val="3A299273"/>
    <w:rsid w:val="3A34A946"/>
    <w:rsid w:val="3A5BA0C5"/>
    <w:rsid w:val="3AE55C5B"/>
    <w:rsid w:val="3BD6C96E"/>
    <w:rsid w:val="3BE730E9"/>
    <w:rsid w:val="3BEF4DF0"/>
    <w:rsid w:val="3C41E4F3"/>
    <w:rsid w:val="3C4A3B74"/>
    <w:rsid w:val="3C705B0B"/>
    <w:rsid w:val="3CAA90BE"/>
    <w:rsid w:val="3D0D4FE9"/>
    <w:rsid w:val="3D36BCCA"/>
    <w:rsid w:val="3D4A8B8C"/>
    <w:rsid w:val="3D4C2D4B"/>
    <w:rsid w:val="3D7D8BBE"/>
    <w:rsid w:val="3D886C15"/>
    <w:rsid w:val="3DB3435A"/>
    <w:rsid w:val="3E3D3392"/>
    <w:rsid w:val="3E4D682D"/>
    <w:rsid w:val="3E5B9209"/>
    <w:rsid w:val="3E840FE4"/>
    <w:rsid w:val="3F2E3983"/>
    <w:rsid w:val="3F43438F"/>
    <w:rsid w:val="3F48095A"/>
    <w:rsid w:val="3F5611AA"/>
    <w:rsid w:val="3F866D50"/>
    <w:rsid w:val="3FA5AFA6"/>
    <w:rsid w:val="3FF9FFF5"/>
    <w:rsid w:val="3FFF71E8"/>
    <w:rsid w:val="408B76B9"/>
    <w:rsid w:val="40AA5D11"/>
    <w:rsid w:val="40F96483"/>
    <w:rsid w:val="41329FC1"/>
    <w:rsid w:val="4164354F"/>
    <w:rsid w:val="416FCBE6"/>
    <w:rsid w:val="417C7253"/>
    <w:rsid w:val="418467AB"/>
    <w:rsid w:val="418939BD"/>
    <w:rsid w:val="419CDEE2"/>
    <w:rsid w:val="41ED78E4"/>
    <w:rsid w:val="41FFF8C2"/>
    <w:rsid w:val="42205DEB"/>
    <w:rsid w:val="424E1BB5"/>
    <w:rsid w:val="427573DF"/>
    <w:rsid w:val="428F0FAD"/>
    <w:rsid w:val="429D1D27"/>
    <w:rsid w:val="42B645EB"/>
    <w:rsid w:val="42D29A71"/>
    <w:rsid w:val="42D587D8"/>
    <w:rsid w:val="42E20018"/>
    <w:rsid w:val="42E6861C"/>
    <w:rsid w:val="42FED208"/>
    <w:rsid w:val="4388384C"/>
    <w:rsid w:val="439320C7"/>
    <w:rsid w:val="43A58171"/>
    <w:rsid w:val="440FB9B7"/>
    <w:rsid w:val="44A51633"/>
    <w:rsid w:val="44AC13C0"/>
    <w:rsid w:val="45685BA2"/>
    <w:rsid w:val="45A7264A"/>
    <w:rsid w:val="45D17CAF"/>
    <w:rsid w:val="461C876F"/>
    <w:rsid w:val="46504F68"/>
    <w:rsid w:val="4682C65C"/>
    <w:rsid w:val="4684E973"/>
    <w:rsid w:val="46B5BC76"/>
    <w:rsid w:val="46CAFFB9"/>
    <w:rsid w:val="46FDCCB0"/>
    <w:rsid w:val="471EA1AA"/>
    <w:rsid w:val="4774CA09"/>
    <w:rsid w:val="47942D5D"/>
    <w:rsid w:val="479BFB9D"/>
    <w:rsid w:val="479D9EA0"/>
    <w:rsid w:val="47A0FF40"/>
    <w:rsid w:val="47BB57F0"/>
    <w:rsid w:val="47F84614"/>
    <w:rsid w:val="48FAD853"/>
    <w:rsid w:val="49159267"/>
    <w:rsid w:val="493A7D74"/>
    <w:rsid w:val="496FD06F"/>
    <w:rsid w:val="49A48157"/>
    <w:rsid w:val="49D2CEAA"/>
    <w:rsid w:val="4A12DDF0"/>
    <w:rsid w:val="4A2BAF78"/>
    <w:rsid w:val="4ADE09BF"/>
    <w:rsid w:val="4B086B55"/>
    <w:rsid w:val="4BA168E9"/>
    <w:rsid w:val="4BB8DC61"/>
    <w:rsid w:val="4BC88974"/>
    <w:rsid w:val="4C123E5F"/>
    <w:rsid w:val="4C7E9D87"/>
    <w:rsid w:val="4CA2F307"/>
    <w:rsid w:val="4CD99735"/>
    <w:rsid w:val="4D2A1426"/>
    <w:rsid w:val="4D578D58"/>
    <w:rsid w:val="4D610CE6"/>
    <w:rsid w:val="4D665A50"/>
    <w:rsid w:val="4D750CDB"/>
    <w:rsid w:val="4D9A095F"/>
    <w:rsid w:val="4DEFDF13"/>
    <w:rsid w:val="4E2B7E42"/>
    <w:rsid w:val="4EA0BECA"/>
    <w:rsid w:val="4EB92ABF"/>
    <w:rsid w:val="4EFA73D4"/>
    <w:rsid w:val="4F0645F5"/>
    <w:rsid w:val="4F3BECEB"/>
    <w:rsid w:val="4F547754"/>
    <w:rsid w:val="4F6ADA2F"/>
    <w:rsid w:val="4F6CF0F6"/>
    <w:rsid w:val="4F7D137F"/>
    <w:rsid w:val="4F83F160"/>
    <w:rsid w:val="4F95FAC9"/>
    <w:rsid w:val="4FA4429F"/>
    <w:rsid w:val="4FA5EDC5"/>
    <w:rsid w:val="4FD4E294"/>
    <w:rsid w:val="4FE26993"/>
    <w:rsid w:val="500124B8"/>
    <w:rsid w:val="5034063D"/>
    <w:rsid w:val="51952CEA"/>
    <w:rsid w:val="51AE7F49"/>
    <w:rsid w:val="52073F78"/>
    <w:rsid w:val="526BFAD2"/>
    <w:rsid w:val="527C73E9"/>
    <w:rsid w:val="52A3837D"/>
    <w:rsid w:val="52DF2E19"/>
    <w:rsid w:val="535790BA"/>
    <w:rsid w:val="53A75152"/>
    <w:rsid w:val="53BEABFD"/>
    <w:rsid w:val="542D1BE9"/>
    <w:rsid w:val="54494D14"/>
    <w:rsid w:val="547B6573"/>
    <w:rsid w:val="549096CC"/>
    <w:rsid w:val="54A25195"/>
    <w:rsid w:val="552331A9"/>
    <w:rsid w:val="5556B8A6"/>
    <w:rsid w:val="55631E4F"/>
    <w:rsid w:val="55956606"/>
    <w:rsid w:val="55BE7EAB"/>
    <w:rsid w:val="55E90857"/>
    <w:rsid w:val="56127732"/>
    <w:rsid w:val="562CA55C"/>
    <w:rsid w:val="56E3A88F"/>
    <w:rsid w:val="56E73D9F"/>
    <w:rsid w:val="57A08AC0"/>
    <w:rsid w:val="57A0A521"/>
    <w:rsid w:val="57EE0637"/>
    <w:rsid w:val="5827F76B"/>
    <w:rsid w:val="58FBF4B2"/>
    <w:rsid w:val="59288B19"/>
    <w:rsid w:val="59382613"/>
    <w:rsid w:val="596751F8"/>
    <w:rsid w:val="59BA782B"/>
    <w:rsid w:val="59C5850A"/>
    <w:rsid w:val="5B74C1C6"/>
    <w:rsid w:val="5B7E1A13"/>
    <w:rsid w:val="5B8AF156"/>
    <w:rsid w:val="5BBD8B32"/>
    <w:rsid w:val="5C184051"/>
    <w:rsid w:val="5C238206"/>
    <w:rsid w:val="5C63DDE5"/>
    <w:rsid w:val="5CB69EA0"/>
    <w:rsid w:val="5CBD725A"/>
    <w:rsid w:val="5CC51521"/>
    <w:rsid w:val="5CDEE1FE"/>
    <w:rsid w:val="5E0FC2DD"/>
    <w:rsid w:val="5E1032D8"/>
    <w:rsid w:val="5E424F62"/>
    <w:rsid w:val="5EBA8E8D"/>
    <w:rsid w:val="5EDE50C1"/>
    <w:rsid w:val="5F8512BA"/>
    <w:rsid w:val="5F86F032"/>
    <w:rsid w:val="5FED1786"/>
    <w:rsid w:val="5FF95372"/>
    <w:rsid w:val="6024E146"/>
    <w:rsid w:val="608185E6"/>
    <w:rsid w:val="6097333A"/>
    <w:rsid w:val="60BEA5A4"/>
    <w:rsid w:val="60D3A4A2"/>
    <w:rsid w:val="610B2B1F"/>
    <w:rsid w:val="6127B5E0"/>
    <w:rsid w:val="614382CE"/>
    <w:rsid w:val="61913147"/>
    <w:rsid w:val="6202E6CC"/>
    <w:rsid w:val="621CF8A6"/>
    <w:rsid w:val="627FCB87"/>
    <w:rsid w:val="629CA9E1"/>
    <w:rsid w:val="62B97F63"/>
    <w:rsid w:val="62F0EA10"/>
    <w:rsid w:val="633ED7EC"/>
    <w:rsid w:val="634E6EA4"/>
    <w:rsid w:val="6353BA5C"/>
    <w:rsid w:val="63F8E046"/>
    <w:rsid w:val="6470F070"/>
    <w:rsid w:val="64FF4CA2"/>
    <w:rsid w:val="6566B384"/>
    <w:rsid w:val="65890279"/>
    <w:rsid w:val="659F4621"/>
    <w:rsid w:val="65D022F0"/>
    <w:rsid w:val="66C7E0AC"/>
    <w:rsid w:val="6701D543"/>
    <w:rsid w:val="671201E1"/>
    <w:rsid w:val="674B6577"/>
    <w:rsid w:val="676003E8"/>
    <w:rsid w:val="67919038"/>
    <w:rsid w:val="67AB9C8E"/>
    <w:rsid w:val="67B33950"/>
    <w:rsid w:val="681A222F"/>
    <w:rsid w:val="68477D0B"/>
    <w:rsid w:val="685FC2F6"/>
    <w:rsid w:val="689D58B7"/>
    <w:rsid w:val="68FE9130"/>
    <w:rsid w:val="69443D09"/>
    <w:rsid w:val="6998FA5A"/>
    <w:rsid w:val="69A7610E"/>
    <w:rsid w:val="6A207616"/>
    <w:rsid w:val="6A7D2B86"/>
    <w:rsid w:val="6A98E6A0"/>
    <w:rsid w:val="6AA231D1"/>
    <w:rsid w:val="6B0E32B9"/>
    <w:rsid w:val="6B37EB5D"/>
    <w:rsid w:val="6BE0616A"/>
    <w:rsid w:val="6BE84038"/>
    <w:rsid w:val="6BF5E3CD"/>
    <w:rsid w:val="6CB37546"/>
    <w:rsid w:val="6CC5E099"/>
    <w:rsid w:val="6CCAF9BF"/>
    <w:rsid w:val="6CDEC390"/>
    <w:rsid w:val="6CE0D13A"/>
    <w:rsid w:val="6CE6BCAE"/>
    <w:rsid w:val="6D1426CF"/>
    <w:rsid w:val="6D477AAB"/>
    <w:rsid w:val="6D658D56"/>
    <w:rsid w:val="6D76BF53"/>
    <w:rsid w:val="6D9DFDD6"/>
    <w:rsid w:val="6DB59550"/>
    <w:rsid w:val="6DB65A80"/>
    <w:rsid w:val="6DD603E3"/>
    <w:rsid w:val="6DF8BB2B"/>
    <w:rsid w:val="6E3E8B98"/>
    <w:rsid w:val="6E461567"/>
    <w:rsid w:val="6E63FBBB"/>
    <w:rsid w:val="6E6B3A4C"/>
    <w:rsid w:val="6EDE5F27"/>
    <w:rsid w:val="6F0E7C4F"/>
    <w:rsid w:val="6F2EE267"/>
    <w:rsid w:val="6F3142B8"/>
    <w:rsid w:val="6F8E5086"/>
    <w:rsid w:val="6F92FF38"/>
    <w:rsid w:val="6F9AB0D5"/>
    <w:rsid w:val="6FBF9BBF"/>
    <w:rsid w:val="70171F7E"/>
    <w:rsid w:val="70563803"/>
    <w:rsid w:val="705658FB"/>
    <w:rsid w:val="7086F22E"/>
    <w:rsid w:val="71DF4196"/>
    <w:rsid w:val="72994DEF"/>
    <w:rsid w:val="72C37A74"/>
    <w:rsid w:val="731F4814"/>
    <w:rsid w:val="7353D9F0"/>
    <w:rsid w:val="7383704F"/>
    <w:rsid w:val="73A1ABED"/>
    <w:rsid w:val="73C46158"/>
    <w:rsid w:val="741B1DB1"/>
    <w:rsid w:val="7429D0A1"/>
    <w:rsid w:val="74351CF9"/>
    <w:rsid w:val="74415835"/>
    <w:rsid w:val="7460B71A"/>
    <w:rsid w:val="74DC6C09"/>
    <w:rsid w:val="74F02F90"/>
    <w:rsid w:val="7529DD47"/>
    <w:rsid w:val="754400FC"/>
    <w:rsid w:val="758B52B3"/>
    <w:rsid w:val="75D1B460"/>
    <w:rsid w:val="75D9E161"/>
    <w:rsid w:val="75E354CA"/>
    <w:rsid w:val="76474702"/>
    <w:rsid w:val="76B28CB0"/>
    <w:rsid w:val="76CFC158"/>
    <w:rsid w:val="77953EB8"/>
    <w:rsid w:val="77ABE8B3"/>
    <w:rsid w:val="77F48CA6"/>
    <w:rsid w:val="78280515"/>
    <w:rsid w:val="783CF84C"/>
    <w:rsid w:val="788185B7"/>
    <w:rsid w:val="78847900"/>
    <w:rsid w:val="78A36630"/>
    <w:rsid w:val="78ED5D30"/>
    <w:rsid w:val="7902F535"/>
    <w:rsid w:val="790312A2"/>
    <w:rsid w:val="7976D6A9"/>
    <w:rsid w:val="79854EFE"/>
    <w:rsid w:val="79952F55"/>
    <w:rsid w:val="79AFA25D"/>
    <w:rsid w:val="79D84E67"/>
    <w:rsid w:val="7A00F022"/>
    <w:rsid w:val="7A55F65A"/>
    <w:rsid w:val="7B3C5EEB"/>
    <w:rsid w:val="7B730743"/>
    <w:rsid w:val="7B93F929"/>
    <w:rsid w:val="7BFD67A3"/>
    <w:rsid w:val="7C254E14"/>
    <w:rsid w:val="7C2B97CB"/>
    <w:rsid w:val="7C8AC0DE"/>
    <w:rsid w:val="7CAE9452"/>
    <w:rsid w:val="7CC05FB2"/>
    <w:rsid w:val="7D35B402"/>
    <w:rsid w:val="7D4A57A3"/>
    <w:rsid w:val="7D547953"/>
    <w:rsid w:val="7DDBDE0F"/>
    <w:rsid w:val="7DF0615C"/>
    <w:rsid w:val="7E0918C2"/>
    <w:rsid w:val="7E14086E"/>
    <w:rsid w:val="7E3F2015"/>
    <w:rsid w:val="7EA041F6"/>
    <w:rsid w:val="7EECB518"/>
    <w:rsid w:val="7F4F510D"/>
    <w:rsid w:val="7F59553D"/>
    <w:rsid w:val="7F6AAF44"/>
    <w:rsid w:val="7F7F6113"/>
    <w:rsid w:val="7FEB4F67"/>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98177"/>
  <w15:docId w15:val="{78E4BD30-AA0D-428B-A59F-9F47457C134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imes New Roman" w:hAnsi="Times New Roman" w:eastAsia="SimSun" w:cs="Times New Roman"/>
        <w:lang w:val="en-US" w:eastAsia="en-US" w:bidi="ar-SA"/>
      </w:rPr>
    </w:rPrDefault>
    <w:pPrDefault>
      <w:pPr>
        <w:suppressAutoHyphens/>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jc w:val="center"/>
    </w:pPr>
  </w:style>
  <w:style w:type="paragraph" w:styleId="Heading1">
    <w:name w:val="heading 1"/>
    <w:basedOn w:val="Normal"/>
    <w:next w:val="Normal"/>
    <w:qFormat/>
    <w:pPr>
      <w:keepNext/>
      <w:keepLines/>
      <w:numPr>
        <w:numId w:val="1"/>
      </w:numPr>
      <w:tabs>
        <w:tab w:val="left" w:pos="216"/>
      </w:tabs>
      <w:spacing w:before="160" w:after="80"/>
      <w:ind w:firstLine="0"/>
      <w:outlineLvl w:val="0"/>
    </w:pPr>
    <w:rPr>
      <w:smallCaps/>
    </w:rPr>
  </w:style>
  <w:style w:type="paragraph" w:styleId="Heading2">
    <w:name w:val="heading 2"/>
    <w:basedOn w:val="Normal"/>
    <w:next w:val="Normal"/>
    <w:qFormat/>
    <w:pPr>
      <w:keepNext/>
      <w:keepLines/>
      <w:numPr>
        <w:ilvl w:val="1"/>
        <w:numId w:val="1"/>
      </w:numPr>
      <w:tabs>
        <w:tab w:val="left" w:pos="288"/>
      </w:tabs>
      <w:spacing w:before="120" w:after="60"/>
      <w:jc w:val="left"/>
      <w:outlineLvl w:val="1"/>
    </w:pPr>
    <w:rPr>
      <w:i/>
      <w:iCs/>
    </w:rPr>
  </w:style>
  <w:style w:type="paragraph" w:styleId="Heading3">
    <w:name w:val="heading 3"/>
    <w:basedOn w:val="Normal"/>
    <w:next w:val="Normal"/>
    <w:qFormat/>
    <w:pPr>
      <w:numPr>
        <w:ilvl w:val="2"/>
        <w:numId w:val="1"/>
      </w:numPr>
      <w:spacing w:line="240" w:lineRule="exact"/>
      <w:ind w:firstLine="288"/>
      <w:jc w:val="both"/>
      <w:outlineLvl w:val="2"/>
    </w:pPr>
    <w:rPr>
      <w:i/>
      <w:iCs/>
    </w:rPr>
  </w:style>
  <w:style w:type="paragraph" w:styleId="Heading4">
    <w:name w:val="heading 4"/>
    <w:basedOn w:val="Normal"/>
    <w:next w:val="Normal"/>
    <w:qFormat/>
    <w:pPr>
      <w:numPr>
        <w:ilvl w:val="3"/>
        <w:numId w:val="1"/>
      </w:numPr>
      <w:tabs>
        <w:tab w:val="left" w:pos="720"/>
      </w:tabs>
      <w:spacing w:before="40" w:after="40"/>
      <w:ind w:firstLine="504"/>
      <w:jc w:val="both"/>
      <w:outlineLvl w:val="3"/>
    </w:pPr>
    <w:rPr>
      <w:i/>
      <w:iCs/>
    </w:rPr>
  </w:style>
  <w:style w:type="paragraph" w:styleId="Heading5">
    <w:name w:val="heading 5"/>
    <w:basedOn w:val="Normal"/>
    <w:next w:val="Normal"/>
    <w:qFormat/>
    <w:pPr>
      <w:tabs>
        <w:tab w:val="left" w:pos="360"/>
      </w:tabs>
      <w:spacing w:before="160" w:after="80"/>
      <w:outlineLvl w:val="4"/>
    </w:pPr>
    <w:rPr>
      <w:smallCaps/>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BodyTextChar" w:customStyle="1">
    <w:name w:val="Body Text Char"/>
    <w:link w:val="BodyText"/>
    <w:qFormat/>
    <w:rPr>
      <w:spacing w:val="-1"/>
      <w:lang w:val="x-none" w:eastAsia="x-none"/>
    </w:rPr>
  </w:style>
  <w:style w:type="character" w:styleId="HeaderChar" w:customStyle="1">
    <w:name w:val="Header Char"/>
    <w:basedOn w:val="DefaultParagraphFont"/>
    <w:link w:val="Header"/>
    <w:qFormat/>
  </w:style>
  <w:style w:type="character" w:styleId="FooterChar" w:customStyle="1">
    <w:name w:val="Footer Char"/>
    <w:basedOn w:val="DefaultParagraphFont"/>
    <w:link w:val="Footer"/>
    <w:qFormat/>
  </w:style>
  <w:style w:type="character" w:styleId="FootnoteCharacters" w:customStyle="1">
    <w:name w:val="Footnote Characters"/>
    <w:qFormat/>
  </w:style>
  <w:style w:type="character" w:styleId="FootnoteReference">
    <w:name w:val="footnote reference"/>
    <w:rPr>
      <w:vertAlign w:val="superscript"/>
    </w:rPr>
  </w:style>
  <w:style w:type="character" w:styleId="EndnoteCharacters" w:customStyle="1">
    <w:name w:val="Endnote Characters"/>
    <w:qFormat/>
  </w:style>
  <w:style w:type="character" w:styleId="EndnoteReference">
    <w:name w:val="endnote reference"/>
    <w:rPr>
      <w:vertAlign w:val="superscript"/>
    </w:rPr>
  </w:style>
  <w:style w:type="paragraph" w:styleId="Heading" w:customStyle="1">
    <w:name w:val="Heading"/>
    <w:basedOn w:val="Normal"/>
    <w:next w:val="BodyText"/>
    <w:qFormat/>
    <w:pPr>
      <w:keepNext/>
      <w:spacing w:before="240" w:after="120"/>
    </w:pPr>
    <w:rPr>
      <w:rFonts w:ascii="Liberation Sans" w:hAnsi="Liberation Sans" w:eastAsia="Noto Sans CJK SC" w:cs="Droid Sans Devanagari"/>
      <w:sz w:val="28"/>
      <w:szCs w:val="28"/>
    </w:rPr>
  </w:style>
  <w:style w:type="paragraph" w:styleId="BodyText">
    <w:name w:val="Body Text"/>
    <w:basedOn w:val="Normal"/>
    <w:link w:val="BodyTextChar"/>
    <w:pPr>
      <w:tabs>
        <w:tab w:val="left" w:pos="288"/>
      </w:tabs>
      <w:spacing w:after="120" w:line="228" w:lineRule="auto"/>
      <w:ind w:firstLine="288"/>
      <w:jc w:val="both"/>
    </w:pPr>
    <w:rPr>
      <w:spacing w:val="-1"/>
      <w:lang w:val="x-none" w:eastAsia="x-none"/>
    </w:rPr>
  </w:style>
  <w:style w:type="paragraph" w:styleId="List">
    <w:name w:val="List"/>
    <w:basedOn w:val="BodyText"/>
    <w:rPr>
      <w:rFonts w:cs="Droid Sans Devanagari"/>
    </w:rPr>
  </w:style>
  <w:style w:type="paragraph" w:styleId="Caption">
    <w:name w:val="caption"/>
    <w:basedOn w:val="Normal"/>
    <w:qFormat/>
    <w:pPr>
      <w:suppressLineNumbers/>
      <w:spacing w:before="120" w:after="120"/>
    </w:pPr>
    <w:rPr>
      <w:rFonts w:cs="Droid Sans Devanagari"/>
      <w:i/>
      <w:iCs/>
      <w:sz w:val="24"/>
      <w:szCs w:val="24"/>
    </w:rPr>
  </w:style>
  <w:style w:type="paragraph" w:styleId="Index" w:customStyle="1">
    <w:name w:val="Index"/>
    <w:basedOn w:val="Normal"/>
    <w:qFormat/>
    <w:pPr>
      <w:suppressLineNumbers/>
    </w:pPr>
    <w:rPr>
      <w:rFonts w:cs="Droid Sans Devanagari"/>
    </w:rPr>
  </w:style>
  <w:style w:type="paragraph" w:styleId="Abstract" w:customStyle="1">
    <w:name w:val="Abstract"/>
    <w:qFormat/>
    <w:pPr>
      <w:spacing w:after="200"/>
      <w:ind w:firstLine="272"/>
      <w:jc w:val="both"/>
    </w:pPr>
    <w:rPr>
      <w:b/>
      <w:bCs/>
      <w:sz w:val="18"/>
      <w:szCs w:val="18"/>
    </w:rPr>
  </w:style>
  <w:style w:type="paragraph" w:styleId="Affiliation" w:customStyle="1">
    <w:name w:val="Affiliation"/>
    <w:qFormat/>
    <w:pPr>
      <w:jc w:val="center"/>
    </w:pPr>
  </w:style>
  <w:style w:type="paragraph" w:styleId="Author" w:customStyle="1">
    <w:name w:val="Author"/>
    <w:qFormat/>
    <w:pPr>
      <w:spacing w:before="360" w:after="40"/>
      <w:jc w:val="center"/>
    </w:pPr>
    <w:rPr>
      <w:sz w:val="22"/>
      <w:szCs w:val="22"/>
    </w:rPr>
  </w:style>
  <w:style w:type="paragraph" w:styleId="bulletlist" w:customStyle="1">
    <w:name w:val="bullet list"/>
    <w:basedOn w:val="BodyText"/>
    <w:qFormat/>
    <w:pPr>
      <w:tabs>
        <w:tab w:val="num" w:pos="648"/>
      </w:tabs>
      <w:ind w:left="576" w:hanging="288"/>
    </w:pPr>
  </w:style>
  <w:style w:type="paragraph" w:styleId="equation" w:customStyle="1">
    <w:name w:val="equation"/>
    <w:basedOn w:val="Normal"/>
    <w:qFormat/>
    <w:pPr>
      <w:tabs>
        <w:tab w:val="center" w:pos="2520"/>
        <w:tab w:val="right" w:pos="5040"/>
      </w:tabs>
      <w:spacing w:before="240" w:after="240" w:line="216" w:lineRule="auto"/>
    </w:pPr>
    <w:rPr>
      <w:rFonts w:ascii="Symbol" w:hAnsi="Symbol" w:cs="Symbol"/>
    </w:rPr>
  </w:style>
  <w:style w:type="paragraph" w:styleId="figurecaption" w:customStyle="1">
    <w:name w:val="figure caption"/>
    <w:qFormat/>
    <w:pPr>
      <w:tabs>
        <w:tab w:val="num" w:pos="0"/>
        <w:tab w:val="left" w:pos="533"/>
      </w:tabs>
      <w:spacing w:before="80" w:after="200"/>
      <w:jc w:val="center"/>
    </w:pPr>
    <w:rPr>
      <w:sz w:val="16"/>
      <w:szCs w:val="16"/>
    </w:rPr>
  </w:style>
  <w:style w:type="paragraph" w:styleId="footnote" w:customStyle="1">
    <w:name w:val="footnote"/>
    <w:qFormat/>
    <w:pPr>
      <w:tabs>
        <w:tab w:val="num" w:pos="648"/>
      </w:tabs>
      <w:spacing w:after="40"/>
      <w:ind w:firstLine="288"/>
    </w:pPr>
    <w:rPr>
      <w:sz w:val="16"/>
      <w:szCs w:val="16"/>
    </w:rPr>
  </w:style>
  <w:style w:type="paragraph" w:styleId="papersubtitle" w:customStyle="1">
    <w:name w:val="paper subtitle"/>
    <w:qFormat/>
    <w:pPr>
      <w:spacing w:after="120"/>
      <w:jc w:val="center"/>
    </w:pPr>
    <w:rPr>
      <w:rFonts w:eastAsia="MS Mincho"/>
      <w:sz w:val="28"/>
      <w:szCs w:val="28"/>
    </w:rPr>
  </w:style>
  <w:style w:type="paragraph" w:styleId="papertitle" w:customStyle="1">
    <w:name w:val="paper title"/>
    <w:qFormat/>
    <w:pPr>
      <w:spacing w:after="120"/>
      <w:jc w:val="center"/>
    </w:pPr>
    <w:rPr>
      <w:rFonts w:eastAsia="MS Mincho"/>
      <w:sz w:val="48"/>
      <w:szCs w:val="48"/>
    </w:rPr>
  </w:style>
  <w:style w:type="paragraph" w:styleId="references" w:customStyle="1">
    <w:name w:val="references"/>
    <w:qFormat/>
    <w:pPr>
      <w:tabs>
        <w:tab w:val="num" w:pos="360"/>
      </w:tabs>
      <w:spacing w:after="50" w:line="180" w:lineRule="exact"/>
      <w:ind w:left="360" w:hanging="360"/>
      <w:jc w:val="both"/>
    </w:pPr>
    <w:rPr>
      <w:rFonts w:eastAsia="MS Mincho"/>
      <w:sz w:val="16"/>
      <w:szCs w:val="16"/>
    </w:rPr>
  </w:style>
  <w:style w:type="paragraph" w:styleId="sponsors" w:customStyle="1">
    <w:name w:val="sponsors"/>
    <w:qFormat/>
    <w:pPr>
      <w:pBdr>
        <w:top w:val="single" w:color="000000" w:sz="4" w:space="2"/>
      </w:pBdr>
      <w:ind w:firstLine="288"/>
    </w:pPr>
    <w:rPr>
      <w:sz w:val="16"/>
      <w:szCs w:val="16"/>
    </w:rPr>
  </w:style>
  <w:style w:type="paragraph" w:styleId="tablecolhead" w:customStyle="1">
    <w:name w:val="table col head"/>
    <w:basedOn w:val="Normal"/>
    <w:qFormat/>
    <w:rPr>
      <w:b/>
      <w:bCs/>
      <w:sz w:val="16"/>
      <w:szCs w:val="16"/>
    </w:rPr>
  </w:style>
  <w:style w:type="paragraph" w:styleId="tablecolsubhead" w:customStyle="1">
    <w:name w:val="table col subhead"/>
    <w:basedOn w:val="tablecolhead"/>
    <w:qFormat/>
    <w:rPr>
      <w:i/>
      <w:iCs/>
      <w:sz w:val="15"/>
      <w:szCs w:val="15"/>
    </w:rPr>
  </w:style>
  <w:style w:type="paragraph" w:styleId="tablecopy" w:customStyle="1">
    <w:name w:val="table copy"/>
    <w:qFormat/>
    <w:pPr>
      <w:jc w:val="both"/>
    </w:pPr>
    <w:rPr>
      <w:sz w:val="16"/>
      <w:szCs w:val="16"/>
    </w:rPr>
  </w:style>
  <w:style w:type="paragraph" w:styleId="tablefootnote" w:customStyle="1">
    <w:name w:val="table footnote"/>
    <w:qFormat/>
    <w:pPr>
      <w:tabs>
        <w:tab w:val="num" w:pos="0"/>
      </w:tabs>
      <w:spacing w:before="60" w:after="30"/>
      <w:ind w:left="58" w:hanging="29"/>
    </w:pPr>
    <w:rPr>
      <w:sz w:val="16"/>
      <w:szCs w:val="16"/>
    </w:rPr>
  </w:style>
  <w:style w:type="paragraph" w:styleId="tablehead" w:customStyle="1">
    <w:name w:val="table head"/>
    <w:qFormat/>
    <w:pPr>
      <w:tabs>
        <w:tab w:val="num" w:pos="0"/>
      </w:tabs>
      <w:spacing w:before="240" w:after="120" w:line="216" w:lineRule="auto"/>
      <w:jc w:val="center"/>
    </w:pPr>
    <w:rPr>
      <w:smallCaps/>
      <w:sz w:val="16"/>
      <w:szCs w:val="16"/>
    </w:rPr>
  </w:style>
  <w:style w:type="paragraph" w:styleId="IndexTerms" w:customStyle="1">
    <w:name w:val="Index Terms"/>
    <w:basedOn w:val="Abstract"/>
    <w:qFormat/>
    <w:pPr>
      <w:spacing w:after="120"/>
      <w:ind w:firstLine="274"/>
    </w:pPr>
    <w:rPr>
      <w:i/>
    </w:rPr>
  </w:style>
  <w:style w:type="paragraph" w:styleId="HeaderandFooter" w:customStyle="1">
    <w:name w:val="Header and Footer"/>
    <w:basedOn w:val="Normal"/>
    <w:qFormat/>
  </w:style>
  <w:style w:type="paragraph" w:styleId="Header">
    <w:name w:val="header"/>
    <w:basedOn w:val="Normal"/>
    <w:link w:val="HeaderChar"/>
    <w:pPr>
      <w:tabs>
        <w:tab w:val="center" w:pos="4680"/>
        <w:tab w:val="right" w:pos="9360"/>
      </w:tabs>
    </w:pPr>
  </w:style>
  <w:style w:type="paragraph" w:styleId="Footer">
    <w:name w:val="footer"/>
    <w:basedOn w:val="Normal"/>
    <w:link w:val="FooterChar"/>
    <w:pPr>
      <w:tabs>
        <w:tab w:val="center" w:pos="4680"/>
        <w:tab w:val="right" w:pos="9360"/>
      </w:tabs>
    </w:pPr>
  </w:style>
  <w:style w:type="paragraph" w:styleId="FrameContents" w:customStyle="1">
    <w:name w:val="Frame Contents"/>
    <w:basedOn w:val="Normal"/>
    <w:qFormat/>
  </w:style>
  <w:style w:type="paragraph" w:styleId="Authorname" w:customStyle="1">
    <w:name w:val="Author name"/>
    <w:basedOn w:val="Author"/>
    <w:qFormat/>
    <w:pPr>
      <w:spacing w:before="280" w:after="624"/>
    </w:pPr>
  </w:style>
  <w:style w:type="paragraph" w:styleId="Authoremail" w:customStyle="1">
    <w:name w:val="Author email"/>
    <w:basedOn w:val="Author"/>
    <w:qFormat/>
  </w:style>
  <w:style w:type="paragraph" w:styleId="Authoraffiliation" w:customStyle="1">
    <w:name w:val="Author affiliation"/>
    <w:basedOn w:val="Author"/>
    <w:qFormat/>
    <w:pPr>
      <w:spacing w:after="624"/>
    </w:pPr>
  </w:style>
  <w:style w:type="paragraph" w:styleId="BodyTextFirstIndent">
    <w:name w:val="Body Text First Indent"/>
    <w:basedOn w:val="BodyText"/>
    <w:pPr>
      <w:ind w:firstLine="0"/>
    </w:pPr>
  </w:style>
  <w:style w:type="paragraph" w:styleId="HangingIndent" w:customStyle="1">
    <w:name w:val="Hanging Indent"/>
    <w:basedOn w:val="BodyText"/>
    <w:qFormat/>
    <w:pPr>
      <w:tabs>
        <w:tab w:val="clear" w:pos="288"/>
        <w:tab w:val="left" w:pos="0"/>
      </w:tabs>
      <w:ind w:left="567" w:hanging="283"/>
    </w:pPr>
  </w:style>
  <w:style w:type="paragraph" w:styleId="TableContents" w:customStyle="1">
    <w:name w:val="Table Contents"/>
    <w:basedOn w:val="Normal"/>
    <w:qFormat/>
    <w:pPr>
      <w:widowControl w:val="0"/>
      <w:suppressLineNumbers/>
    </w:pPr>
  </w:style>
  <w:style w:type="paragraph" w:styleId="FootnoteText">
    <w:name w:val="footnote text"/>
    <w:basedOn w:val="Normal"/>
    <w:pPr>
      <w:suppressLineNumbers/>
      <w:ind w:left="113" w:hanging="113"/>
      <w:jc w:val="left"/>
    </w:pPr>
    <w:rPr>
      <w:sz w:val="16"/>
    </w:rPr>
  </w:style>
  <w:style w:type="paragraph" w:styleId="EndnoteText">
    <w:name w:val="endnote text"/>
    <w:basedOn w:val="Normal"/>
    <w:pPr>
      <w:suppressLineNumbers/>
      <w:ind w:left="340" w:hanging="340"/>
    </w:pPr>
  </w:style>
  <w:style w:type="paragraph" w:styleId="BalloonText">
    <w:name w:val="Balloon Text"/>
    <w:basedOn w:val="Normal"/>
    <w:link w:val="BalloonTextChar"/>
    <w:uiPriority w:val="99"/>
    <w:semiHidden/>
    <w:unhideWhenUsed/>
    <w:rsid w:val="00171327"/>
    <w:rPr>
      <w:rFonts w:ascii="Tahoma" w:hAnsi="Tahoma" w:cs="Tahoma"/>
      <w:sz w:val="16"/>
      <w:szCs w:val="16"/>
    </w:rPr>
  </w:style>
  <w:style w:type="character" w:styleId="BalloonTextChar" w:customStyle="1">
    <w:name w:val="Balloon Text Char"/>
    <w:basedOn w:val="DefaultParagraphFont"/>
    <w:link w:val="BalloonText"/>
    <w:uiPriority w:val="99"/>
    <w:semiHidden/>
    <w:rsid w:val="00171327"/>
    <w:rPr>
      <w:rFonts w:ascii="Tahoma" w:hAnsi="Tahoma" w:cs="Tahoma"/>
      <w:sz w:val="16"/>
      <w:szCs w:val="16"/>
    </w:rPr>
  </w:style>
  <w:style w:type="character" w:styleId="Hyperlink">
    <w:uiPriority w:val="99"/>
    <w:name w:val="Hyperlink"/>
    <w:basedOn w:val="DefaultParagraphFont"/>
    <w:unhideWhenUsed/>
    <w:rsid w:val="7F59553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center"/>
    </w:pPr>
  </w:style>
  <w:style w:type="paragraph" w:styleId="Heading1">
    <w:name w:val="heading 1"/>
    <w:basedOn w:val="Normal"/>
    <w:next w:val="Normal"/>
    <w:qFormat/>
    <w:pPr>
      <w:keepNext/>
      <w:keepLines/>
      <w:numPr>
        <w:numId w:val="1"/>
      </w:numPr>
      <w:tabs>
        <w:tab w:val="left" w:pos="216"/>
      </w:tabs>
      <w:spacing w:before="160" w:after="80"/>
      <w:ind w:firstLine="0"/>
      <w:outlineLvl w:val="0"/>
    </w:pPr>
    <w:rPr>
      <w:smallCaps/>
    </w:rPr>
  </w:style>
  <w:style w:type="paragraph" w:styleId="Heading2">
    <w:name w:val="heading 2"/>
    <w:basedOn w:val="Normal"/>
    <w:next w:val="Normal"/>
    <w:qFormat/>
    <w:pPr>
      <w:keepNext/>
      <w:keepLines/>
      <w:numPr>
        <w:ilvl w:val="1"/>
        <w:numId w:val="1"/>
      </w:numPr>
      <w:tabs>
        <w:tab w:val="left" w:pos="288"/>
      </w:tabs>
      <w:spacing w:before="120" w:after="60"/>
      <w:jc w:val="left"/>
      <w:outlineLvl w:val="1"/>
    </w:pPr>
    <w:rPr>
      <w:i/>
      <w:iCs/>
    </w:rPr>
  </w:style>
  <w:style w:type="paragraph" w:styleId="Heading3">
    <w:name w:val="heading 3"/>
    <w:basedOn w:val="Normal"/>
    <w:next w:val="Normal"/>
    <w:qFormat/>
    <w:pPr>
      <w:numPr>
        <w:ilvl w:val="2"/>
        <w:numId w:val="1"/>
      </w:numPr>
      <w:spacing w:line="240" w:lineRule="exact"/>
      <w:ind w:firstLine="288"/>
      <w:jc w:val="both"/>
      <w:outlineLvl w:val="2"/>
    </w:pPr>
    <w:rPr>
      <w:i/>
      <w:iCs/>
    </w:rPr>
  </w:style>
  <w:style w:type="paragraph" w:styleId="Heading4">
    <w:name w:val="heading 4"/>
    <w:basedOn w:val="Normal"/>
    <w:next w:val="Normal"/>
    <w:qFormat/>
    <w:pPr>
      <w:numPr>
        <w:ilvl w:val="3"/>
        <w:numId w:val="1"/>
      </w:numPr>
      <w:tabs>
        <w:tab w:val="left" w:pos="720"/>
      </w:tabs>
      <w:spacing w:before="40" w:after="40"/>
      <w:ind w:firstLine="504"/>
      <w:jc w:val="both"/>
      <w:outlineLvl w:val="3"/>
    </w:pPr>
    <w:rPr>
      <w:i/>
      <w:iCs/>
    </w:rPr>
  </w:style>
  <w:style w:type="paragraph" w:styleId="Heading5">
    <w:name w:val="heading 5"/>
    <w:basedOn w:val="Normal"/>
    <w:next w:val="Normal"/>
    <w:qFormat/>
    <w:pPr>
      <w:tabs>
        <w:tab w:val="left" w:pos="360"/>
      </w:tabs>
      <w:spacing w:before="160" w:after="80"/>
      <w:outlineLvl w:val="4"/>
    </w:pPr>
    <w:rPr>
      <w:smallCap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link w:val="BodyText"/>
    <w:qFormat/>
    <w:rPr>
      <w:spacing w:val="-1"/>
      <w:lang w:val="x-none" w:eastAsia="x-none"/>
    </w:rPr>
  </w:style>
  <w:style w:type="character" w:customStyle="1" w:styleId="HeaderChar">
    <w:name w:val="Header Char"/>
    <w:basedOn w:val="DefaultParagraphFont"/>
    <w:link w:val="Header"/>
    <w:qFormat/>
  </w:style>
  <w:style w:type="character" w:customStyle="1" w:styleId="FooterChar">
    <w:name w:val="Footer Char"/>
    <w:basedOn w:val="DefaultParagraphFont"/>
    <w:link w:val="Footer"/>
    <w:qFormat/>
  </w:style>
  <w:style w:type="character" w:customStyle="1" w:styleId="FootnoteCharacters">
    <w:name w:val="Footnote Characters"/>
    <w:qFormat/>
  </w:style>
  <w:style w:type="character" w:styleId="FootnoteReference">
    <w:name w:val="footnote reference"/>
    <w:rPr>
      <w:vertAlign w:val="superscript"/>
    </w:rPr>
  </w:style>
  <w:style w:type="character" w:customStyle="1" w:styleId="EndnoteCharacters">
    <w:name w:val="Endnote Characters"/>
    <w:qFormat/>
  </w:style>
  <w:style w:type="character" w:styleId="EndnoteReference">
    <w:name w:val="endnote reference"/>
    <w:rPr>
      <w:vertAlign w:val="superscript"/>
    </w:rPr>
  </w:style>
  <w:style w:type="paragraph" w:customStyle="1" w:styleId="Heading">
    <w:name w:val="Heading"/>
    <w:basedOn w:val="Normal"/>
    <w:next w:val="BodyText"/>
    <w:qFormat/>
    <w:pPr>
      <w:keepNext/>
      <w:spacing w:before="240" w:after="120"/>
    </w:pPr>
    <w:rPr>
      <w:rFonts w:ascii="Liberation Sans" w:eastAsia="Noto Sans CJK SC" w:hAnsi="Liberation Sans" w:cs="Droid Sans Devanagari"/>
      <w:sz w:val="28"/>
      <w:szCs w:val="28"/>
    </w:rPr>
  </w:style>
  <w:style w:type="paragraph" w:styleId="BodyText">
    <w:name w:val="Body Text"/>
    <w:basedOn w:val="Normal"/>
    <w:link w:val="BodyTextChar"/>
    <w:pPr>
      <w:tabs>
        <w:tab w:val="left" w:pos="288"/>
      </w:tabs>
      <w:spacing w:after="120" w:line="228" w:lineRule="auto"/>
      <w:ind w:firstLine="288"/>
      <w:jc w:val="both"/>
    </w:pPr>
    <w:rPr>
      <w:spacing w:val="-1"/>
      <w:lang w:val="x-none" w:eastAsia="x-none"/>
    </w:rPr>
  </w:style>
  <w:style w:type="paragraph" w:styleId="List">
    <w:name w:val="List"/>
    <w:basedOn w:val="BodyText"/>
    <w:rPr>
      <w:rFonts w:cs="Droid Sans Devanagari"/>
    </w:rPr>
  </w:style>
  <w:style w:type="paragraph" w:styleId="Caption">
    <w:name w:val="caption"/>
    <w:basedOn w:val="Normal"/>
    <w:qFormat/>
    <w:pPr>
      <w:suppressLineNumbers/>
      <w:spacing w:before="120" w:after="120"/>
    </w:pPr>
    <w:rPr>
      <w:rFonts w:cs="Droid Sans Devanagari"/>
      <w:i/>
      <w:iCs/>
      <w:sz w:val="24"/>
      <w:szCs w:val="24"/>
    </w:rPr>
  </w:style>
  <w:style w:type="paragraph" w:customStyle="1" w:styleId="Index">
    <w:name w:val="Index"/>
    <w:basedOn w:val="Normal"/>
    <w:qFormat/>
    <w:pPr>
      <w:suppressLineNumbers/>
    </w:pPr>
    <w:rPr>
      <w:rFonts w:cs="Droid Sans Devanagari"/>
    </w:rPr>
  </w:style>
  <w:style w:type="paragraph" w:customStyle="1" w:styleId="Abstract">
    <w:name w:val="Abstract"/>
    <w:qFormat/>
    <w:pPr>
      <w:spacing w:after="200"/>
      <w:ind w:firstLine="272"/>
      <w:jc w:val="both"/>
    </w:pPr>
    <w:rPr>
      <w:b/>
      <w:bCs/>
      <w:sz w:val="18"/>
      <w:szCs w:val="18"/>
    </w:rPr>
  </w:style>
  <w:style w:type="paragraph" w:customStyle="1" w:styleId="Affiliation">
    <w:name w:val="Affiliation"/>
    <w:qFormat/>
    <w:pPr>
      <w:jc w:val="center"/>
    </w:pPr>
  </w:style>
  <w:style w:type="paragraph" w:customStyle="1" w:styleId="Author">
    <w:name w:val="Author"/>
    <w:qFormat/>
    <w:pPr>
      <w:spacing w:before="360" w:after="40"/>
      <w:jc w:val="center"/>
    </w:pPr>
    <w:rPr>
      <w:sz w:val="22"/>
      <w:szCs w:val="22"/>
    </w:rPr>
  </w:style>
  <w:style w:type="paragraph" w:customStyle="1" w:styleId="bulletlist">
    <w:name w:val="bullet list"/>
    <w:basedOn w:val="BodyText"/>
    <w:qFormat/>
    <w:pPr>
      <w:tabs>
        <w:tab w:val="num" w:pos="648"/>
      </w:tabs>
      <w:ind w:left="576" w:hanging="288"/>
    </w:pPr>
  </w:style>
  <w:style w:type="paragraph" w:customStyle="1" w:styleId="equation">
    <w:name w:val="equation"/>
    <w:basedOn w:val="Normal"/>
    <w:qFormat/>
    <w:pPr>
      <w:tabs>
        <w:tab w:val="center" w:pos="2520"/>
        <w:tab w:val="right" w:pos="5040"/>
      </w:tabs>
      <w:spacing w:before="240" w:after="240" w:line="216" w:lineRule="auto"/>
    </w:pPr>
    <w:rPr>
      <w:rFonts w:ascii="Symbol" w:hAnsi="Symbol" w:cs="Symbol"/>
    </w:rPr>
  </w:style>
  <w:style w:type="paragraph" w:customStyle="1" w:styleId="figurecaption">
    <w:name w:val="figure caption"/>
    <w:qFormat/>
    <w:pPr>
      <w:tabs>
        <w:tab w:val="num" w:pos="0"/>
        <w:tab w:val="left" w:pos="533"/>
      </w:tabs>
      <w:spacing w:before="80" w:after="200"/>
      <w:jc w:val="center"/>
    </w:pPr>
    <w:rPr>
      <w:sz w:val="16"/>
      <w:szCs w:val="16"/>
    </w:rPr>
  </w:style>
  <w:style w:type="paragraph" w:customStyle="1" w:styleId="footnote">
    <w:name w:val="footnote"/>
    <w:qFormat/>
    <w:pPr>
      <w:tabs>
        <w:tab w:val="num" w:pos="648"/>
      </w:tabs>
      <w:spacing w:after="40"/>
      <w:ind w:firstLine="288"/>
    </w:pPr>
    <w:rPr>
      <w:sz w:val="16"/>
      <w:szCs w:val="16"/>
    </w:rPr>
  </w:style>
  <w:style w:type="paragraph" w:customStyle="1" w:styleId="papersubtitle">
    <w:name w:val="paper subtitle"/>
    <w:qFormat/>
    <w:pPr>
      <w:spacing w:after="120"/>
      <w:jc w:val="center"/>
    </w:pPr>
    <w:rPr>
      <w:rFonts w:eastAsia="MS Mincho"/>
      <w:sz w:val="28"/>
      <w:szCs w:val="28"/>
    </w:rPr>
  </w:style>
  <w:style w:type="paragraph" w:customStyle="1" w:styleId="papertitle">
    <w:name w:val="paper title"/>
    <w:qFormat/>
    <w:pPr>
      <w:spacing w:after="120"/>
      <w:jc w:val="center"/>
    </w:pPr>
    <w:rPr>
      <w:rFonts w:eastAsia="MS Mincho"/>
      <w:sz w:val="48"/>
      <w:szCs w:val="48"/>
    </w:rPr>
  </w:style>
  <w:style w:type="paragraph" w:customStyle="1" w:styleId="references">
    <w:name w:val="references"/>
    <w:qFormat/>
    <w:pPr>
      <w:tabs>
        <w:tab w:val="num" w:pos="360"/>
      </w:tabs>
      <w:spacing w:after="50" w:line="180" w:lineRule="exact"/>
      <w:ind w:left="360" w:hanging="360"/>
      <w:jc w:val="both"/>
    </w:pPr>
    <w:rPr>
      <w:rFonts w:eastAsia="MS Mincho"/>
      <w:sz w:val="16"/>
      <w:szCs w:val="16"/>
    </w:rPr>
  </w:style>
  <w:style w:type="paragraph" w:customStyle="1" w:styleId="sponsors">
    <w:name w:val="sponsors"/>
    <w:qFormat/>
    <w:pPr>
      <w:pBdr>
        <w:top w:val="single" w:sz="4" w:space="2" w:color="000000"/>
      </w:pBdr>
      <w:ind w:firstLine="288"/>
    </w:pPr>
    <w:rPr>
      <w:sz w:val="16"/>
      <w:szCs w:val="16"/>
    </w:rPr>
  </w:style>
  <w:style w:type="paragraph" w:customStyle="1" w:styleId="tablecolhead">
    <w:name w:val="table col head"/>
    <w:basedOn w:val="Normal"/>
    <w:qFormat/>
    <w:rPr>
      <w:b/>
      <w:bCs/>
      <w:sz w:val="16"/>
      <w:szCs w:val="16"/>
    </w:rPr>
  </w:style>
  <w:style w:type="paragraph" w:customStyle="1" w:styleId="tablecolsubhead">
    <w:name w:val="table col subhead"/>
    <w:basedOn w:val="tablecolhead"/>
    <w:qFormat/>
    <w:rPr>
      <w:i/>
      <w:iCs/>
      <w:sz w:val="15"/>
      <w:szCs w:val="15"/>
    </w:rPr>
  </w:style>
  <w:style w:type="paragraph" w:customStyle="1" w:styleId="tablecopy">
    <w:name w:val="table copy"/>
    <w:qFormat/>
    <w:pPr>
      <w:jc w:val="both"/>
    </w:pPr>
    <w:rPr>
      <w:sz w:val="16"/>
      <w:szCs w:val="16"/>
    </w:rPr>
  </w:style>
  <w:style w:type="paragraph" w:customStyle="1" w:styleId="tablefootnote">
    <w:name w:val="table footnote"/>
    <w:qFormat/>
    <w:pPr>
      <w:tabs>
        <w:tab w:val="num" w:pos="0"/>
      </w:tabs>
      <w:spacing w:before="60" w:after="30"/>
      <w:ind w:left="58" w:hanging="29"/>
    </w:pPr>
    <w:rPr>
      <w:sz w:val="16"/>
      <w:szCs w:val="16"/>
    </w:rPr>
  </w:style>
  <w:style w:type="paragraph" w:customStyle="1" w:styleId="tablehead">
    <w:name w:val="table head"/>
    <w:qFormat/>
    <w:pPr>
      <w:tabs>
        <w:tab w:val="num" w:pos="0"/>
      </w:tabs>
      <w:spacing w:before="240" w:after="120" w:line="216" w:lineRule="auto"/>
      <w:jc w:val="center"/>
    </w:pPr>
    <w:rPr>
      <w:smallCaps/>
      <w:sz w:val="16"/>
      <w:szCs w:val="16"/>
    </w:rPr>
  </w:style>
  <w:style w:type="paragraph" w:customStyle="1" w:styleId="IndexTerms">
    <w:name w:val="Index Terms"/>
    <w:basedOn w:val="Abstract"/>
    <w:qFormat/>
    <w:pPr>
      <w:spacing w:after="120"/>
      <w:ind w:firstLine="274"/>
    </w:pPr>
    <w:rPr>
      <w:i/>
    </w:rPr>
  </w:style>
  <w:style w:type="paragraph" w:customStyle="1" w:styleId="HeaderandFooter">
    <w:name w:val="Header and Footer"/>
    <w:basedOn w:val="Normal"/>
    <w:qFormat/>
  </w:style>
  <w:style w:type="paragraph" w:styleId="Header">
    <w:name w:val="header"/>
    <w:basedOn w:val="Normal"/>
    <w:link w:val="HeaderChar"/>
    <w:pPr>
      <w:tabs>
        <w:tab w:val="center" w:pos="4680"/>
        <w:tab w:val="right" w:pos="9360"/>
      </w:tabs>
    </w:pPr>
  </w:style>
  <w:style w:type="paragraph" w:styleId="Footer">
    <w:name w:val="footer"/>
    <w:basedOn w:val="Normal"/>
    <w:link w:val="FooterChar"/>
    <w:pPr>
      <w:tabs>
        <w:tab w:val="center" w:pos="4680"/>
        <w:tab w:val="right" w:pos="9360"/>
      </w:tabs>
    </w:pPr>
  </w:style>
  <w:style w:type="paragraph" w:customStyle="1" w:styleId="FrameContents">
    <w:name w:val="Frame Contents"/>
    <w:basedOn w:val="Normal"/>
    <w:qFormat/>
  </w:style>
  <w:style w:type="paragraph" w:customStyle="1" w:styleId="Authorname">
    <w:name w:val="Author name"/>
    <w:basedOn w:val="Author"/>
    <w:qFormat/>
    <w:pPr>
      <w:spacing w:before="280" w:after="624"/>
    </w:pPr>
  </w:style>
  <w:style w:type="paragraph" w:customStyle="1" w:styleId="Authoremail">
    <w:name w:val="Author email"/>
    <w:basedOn w:val="Author"/>
    <w:qFormat/>
  </w:style>
  <w:style w:type="paragraph" w:customStyle="1" w:styleId="Authoraffiliation">
    <w:name w:val="Author affiliation"/>
    <w:basedOn w:val="Author"/>
    <w:qFormat/>
    <w:pPr>
      <w:spacing w:after="624"/>
    </w:pPr>
  </w:style>
  <w:style w:type="paragraph" w:styleId="BodyTextFirstIndent">
    <w:name w:val="Body Text First Indent"/>
    <w:basedOn w:val="BodyText"/>
    <w:pPr>
      <w:ind w:firstLine="0"/>
    </w:pPr>
  </w:style>
  <w:style w:type="paragraph" w:customStyle="1" w:styleId="HangingIndent">
    <w:name w:val="Hanging Indent"/>
    <w:basedOn w:val="BodyText"/>
    <w:qFormat/>
    <w:pPr>
      <w:tabs>
        <w:tab w:val="clear" w:pos="288"/>
        <w:tab w:val="left" w:pos="0"/>
      </w:tabs>
      <w:ind w:left="567" w:hanging="283"/>
    </w:pPr>
  </w:style>
  <w:style w:type="paragraph" w:customStyle="1" w:styleId="TableContents">
    <w:name w:val="Table Contents"/>
    <w:basedOn w:val="Normal"/>
    <w:qFormat/>
    <w:pPr>
      <w:widowControl w:val="0"/>
      <w:suppressLineNumbers/>
    </w:pPr>
  </w:style>
  <w:style w:type="paragraph" w:styleId="FootnoteText">
    <w:name w:val="footnote text"/>
    <w:basedOn w:val="Normal"/>
    <w:pPr>
      <w:suppressLineNumbers/>
      <w:ind w:left="113" w:hanging="113"/>
      <w:jc w:val="left"/>
    </w:pPr>
    <w:rPr>
      <w:sz w:val="16"/>
    </w:rPr>
  </w:style>
  <w:style w:type="paragraph" w:styleId="EndnoteText">
    <w:name w:val="endnote text"/>
    <w:basedOn w:val="Normal"/>
    <w:pPr>
      <w:suppressLineNumbers/>
      <w:ind w:left="340" w:hanging="340"/>
    </w:pPr>
  </w:style>
  <w:style w:type="paragraph" w:styleId="BalloonText">
    <w:name w:val="Balloon Text"/>
    <w:basedOn w:val="Normal"/>
    <w:link w:val="BalloonTextChar"/>
    <w:uiPriority w:val="99"/>
    <w:semiHidden/>
    <w:unhideWhenUsed/>
    <w:rsid w:val="00171327"/>
    <w:rPr>
      <w:rFonts w:ascii="Tahoma" w:hAnsi="Tahoma" w:cs="Tahoma"/>
      <w:sz w:val="16"/>
      <w:szCs w:val="16"/>
    </w:rPr>
  </w:style>
  <w:style w:type="character" w:customStyle="1" w:styleId="BalloonTextChar">
    <w:name w:val="Balloon Text Char"/>
    <w:basedOn w:val="DefaultParagraphFont"/>
    <w:link w:val="BalloonText"/>
    <w:uiPriority w:val="99"/>
    <w:semiHidden/>
    <w:rsid w:val="0017132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styles" Target="styles.xml" Id="rId3" /><Relationship Type="http://schemas.openxmlformats.org/officeDocument/2006/relationships/footnotes" Target="foot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microsoft.com/office/2007/relationships/stylesWithEffects" Target="stylesWithEffects.xml" Id="rId4" /><Relationship Type="http://schemas.openxmlformats.org/officeDocument/2006/relationships/hyperlink" Target="https://doi.org/10.53761/1.20.3.02" TargetMode="External" Id="R8e0d88bfc685479a" /><Relationship Type="http://schemas.openxmlformats.org/officeDocument/2006/relationships/hyperlink" Target="https://doi.org/10.3390/info15120774" TargetMode="External" Id="R66d3c97046bd482e" /><Relationship Type="http://schemas.openxmlformats.org/officeDocument/2006/relationships/hyperlink" Target="https://doi.org/10.1007/s40751-025-00169-w" TargetMode="External" Id="Re0e9eb8eda494d46" /><Relationship Type="http://schemas.openxmlformats.org/officeDocument/2006/relationships/image" Target="/media/image3.png" Id="R7b27a46ad1774ab1" /><Relationship Type="http://schemas.openxmlformats.org/officeDocument/2006/relationships/image" Target="/media/image4.png" Id="R5342550338494fdc" /><Relationship Type="http://schemas.openxmlformats.org/officeDocument/2006/relationships/hyperlink" Target="mailto:g.nieddu@unimc.it" TargetMode="External" Id="R01e852667a084349" /><Relationship Type="http://schemas.openxmlformats.org/officeDocument/2006/relationships/hyperlink" Target="https://doi.org/10.33965/CELDA2023_202306L046" TargetMode="External" Id="R40ebb5298444416f" /><Relationship Type="http://schemas.openxmlformats.org/officeDocument/2006/relationships/hyperlink" Target="https://doi.org/10.1007/0-306-47211-2" TargetMode="External" Id="Re74e73d84e0748e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EA4775-2DD3-4F2D-9DF3-3E6A21F5A9F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Paper Title (use style: paper title)</dc:title>
  <dc:subject/>
  <dc:creator>IEEE</dc:creator>
  <dc:description/>
  <lastModifiedBy>Giorgia Nieddu</lastModifiedBy>
  <revision>69</revision>
  <lastPrinted>2023-01-20T16:56:00.0000000Z</lastPrinted>
  <dcterms:created xsi:type="dcterms:W3CDTF">2019-01-08T18:42:00.0000000Z</dcterms:created>
  <dcterms:modified xsi:type="dcterms:W3CDTF">2025-05-14T07:15:12.9537353Z</dcterms:modified>
  <dc:language>en-US</dc:language>
</coreProperties>
</file>