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17BA1C" w14:textId="23D722A6" w:rsidR="005E4587" w:rsidRPr="00D804AA" w:rsidRDefault="00861F23" w:rsidP="00D804AA">
      <w:pPr>
        <w:adjustRightInd w:val="0"/>
        <w:snapToGrid w:val="0"/>
        <w:spacing w:after="0" w:line="360" w:lineRule="auto"/>
        <w:contextualSpacing/>
        <w:rPr>
          <w:rFonts w:ascii="Times New Roman" w:hAnsi="Times New Roman" w:cs="Times New Roman"/>
          <w:sz w:val="32"/>
          <w:szCs w:val="32"/>
          <w:lang w:val="en-GB"/>
        </w:rPr>
      </w:pPr>
      <w:r w:rsidRPr="00D804AA">
        <w:rPr>
          <w:rFonts w:ascii="Times New Roman" w:hAnsi="Times New Roman" w:cs="Times New Roman"/>
          <w:sz w:val="32"/>
          <w:szCs w:val="32"/>
          <w:lang w:val="en-GB"/>
        </w:rPr>
        <w:t>Revisiting Pantaleoni</w:t>
      </w:r>
      <w:r w:rsidR="00274C51" w:rsidRPr="00D804AA">
        <w:rPr>
          <w:rFonts w:ascii="Times New Roman" w:hAnsi="Times New Roman" w:cs="Times New Roman"/>
          <w:sz w:val="32"/>
          <w:szCs w:val="32"/>
          <w:lang w:val="en-GB"/>
        </w:rPr>
        <w:t>’</w:t>
      </w:r>
      <w:r w:rsidRPr="00D804AA">
        <w:rPr>
          <w:rFonts w:ascii="Times New Roman" w:hAnsi="Times New Roman" w:cs="Times New Roman"/>
          <w:sz w:val="32"/>
          <w:szCs w:val="32"/>
          <w:lang w:val="en-GB"/>
        </w:rPr>
        <w:t>s Theory of Political Prices: Analytical Limitations</w:t>
      </w:r>
      <w:r w:rsidR="00684140" w:rsidRPr="00D804AA">
        <w:rPr>
          <w:rFonts w:ascii="Times New Roman" w:hAnsi="Times New Roman" w:cs="Times New Roman"/>
          <w:sz w:val="32"/>
          <w:szCs w:val="32"/>
          <w:lang w:val="en-GB"/>
        </w:rPr>
        <w:t xml:space="preserve"> and </w:t>
      </w:r>
      <w:r w:rsidRPr="00D804AA">
        <w:rPr>
          <w:rFonts w:ascii="Times New Roman" w:hAnsi="Times New Roman" w:cs="Times New Roman"/>
          <w:sz w:val="32"/>
          <w:szCs w:val="32"/>
          <w:lang w:val="en-GB"/>
        </w:rPr>
        <w:t>Political Topicality</w:t>
      </w:r>
    </w:p>
    <w:p w14:paraId="3CAB87E1" w14:textId="77777777" w:rsidR="00D804AA" w:rsidRDefault="00D804AA" w:rsidP="00AC70FB">
      <w:pPr>
        <w:adjustRightInd w:val="0"/>
        <w:snapToGrid w:val="0"/>
        <w:spacing w:after="0" w:line="360" w:lineRule="auto"/>
        <w:contextualSpacing/>
        <w:jc w:val="center"/>
        <w:rPr>
          <w:rFonts w:ascii="Times New Roman" w:hAnsi="Times New Roman" w:cs="Times New Roman"/>
          <w:i/>
          <w:iCs/>
          <w:sz w:val="24"/>
          <w:szCs w:val="24"/>
          <w:lang w:val="en-GB"/>
        </w:rPr>
      </w:pPr>
    </w:p>
    <w:p w14:paraId="1330CF9A" w14:textId="5C449825" w:rsidR="00211B4A" w:rsidRPr="004D4E42" w:rsidRDefault="00861F23" w:rsidP="00D804AA">
      <w:pPr>
        <w:adjustRightInd w:val="0"/>
        <w:snapToGrid w:val="0"/>
        <w:spacing w:after="0" w:line="360" w:lineRule="auto"/>
        <w:contextualSpacing/>
        <w:rPr>
          <w:rFonts w:ascii="Times New Roman" w:hAnsi="Times New Roman" w:cs="Times New Roman"/>
          <w:i/>
          <w:iCs/>
          <w:sz w:val="24"/>
          <w:szCs w:val="24"/>
          <w:lang w:val="es-ES"/>
        </w:rPr>
      </w:pPr>
      <w:r w:rsidRPr="004D4E42">
        <w:rPr>
          <w:rFonts w:ascii="Times New Roman" w:hAnsi="Times New Roman" w:cs="Times New Roman"/>
          <w:i/>
          <w:iCs/>
          <w:sz w:val="24"/>
          <w:szCs w:val="24"/>
          <w:lang w:val="es-ES"/>
        </w:rPr>
        <w:t>Roberto Lampa</w:t>
      </w:r>
    </w:p>
    <w:p w14:paraId="14D1574F" w14:textId="211FEA45" w:rsidR="00211B4A" w:rsidRPr="00CF3C68" w:rsidRDefault="00211B4A" w:rsidP="260C9204">
      <w:pPr>
        <w:adjustRightInd w:val="0"/>
        <w:snapToGrid w:val="0"/>
        <w:spacing w:after="0" w:line="360" w:lineRule="auto"/>
        <w:contextualSpacing/>
        <w:rPr>
          <w:rFonts w:ascii="Times New Roman" w:hAnsi="Times New Roman" w:cs="Times New Roman"/>
          <w:i/>
          <w:iCs/>
          <w:sz w:val="24"/>
          <w:szCs w:val="24"/>
          <w:lang w:val="es-ES"/>
        </w:rPr>
      </w:pPr>
      <w:hyperlink r:id="rId8">
        <w:r w:rsidRPr="260C9204">
          <w:rPr>
            <w:rStyle w:val="Collegamentoipertestuale"/>
            <w:rFonts w:ascii="Times New Roman" w:hAnsi="Times New Roman" w:cs="Times New Roman"/>
            <w:lang w:val="es-ES"/>
          </w:rPr>
          <w:t>https://orcid.org/0009-0000-4305-7099</w:t>
        </w:r>
      </w:hyperlink>
    </w:p>
    <w:p w14:paraId="710A99C0" w14:textId="7A414507" w:rsidR="006D5E4A" w:rsidRDefault="00861F23" w:rsidP="00D804AA">
      <w:pPr>
        <w:adjustRightInd w:val="0"/>
        <w:snapToGrid w:val="0"/>
        <w:spacing w:after="0" w:line="360" w:lineRule="auto"/>
        <w:contextualSpacing/>
        <w:rPr>
          <w:rFonts w:ascii="Times New Roman" w:hAnsi="Times New Roman" w:cs="Times New Roman"/>
          <w:i/>
          <w:iCs/>
          <w:sz w:val="24"/>
          <w:szCs w:val="24"/>
          <w:lang w:val="es-ES"/>
        </w:rPr>
      </w:pPr>
      <w:r w:rsidRPr="00CF3C68">
        <w:rPr>
          <w:rFonts w:ascii="Times New Roman" w:hAnsi="Times New Roman" w:cs="Times New Roman"/>
          <w:i/>
          <w:iCs/>
          <w:sz w:val="24"/>
          <w:szCs w:val="24"/>
          <w:lang w:val="es-ES"/>
        </w:rPr>
        <w:t>Gianmarco Oro</w:t>
      </w:r>
    </w:p>
    <w:p w14:paraId="4D3962E4" w14:textId="791D2E6C" w:rsidR="00524469" w:rsidRPr="00930290" w:rsidRDefault="00211B4A" w:rsidP="00CA0C57">
      <w:pPr>
        <w:adjustRightInd w:val="0"/>
        <w:snapToGrid w:val="0"/>
        <w:spacing w:after="0" w:line="240" w:lineRule="auto"/>
        <w:contextualSpacing/>
        <w:rPr>
          <w:rFonts w:ascii="Times New Roman" w:hAnsi="Times New Roman" w:cs="Times New Roman"/>
          <w:lang w:val="en-US"/>
        </w:rPr>
      </w:pPr>
      <w:hyperlink r:id="rId9" w:history="1">
        <w:r w:rsidRPr="00930290">
          <w:rPr>
            <w:rStyle w:val="Collegamentoipertestuale"/>
            <w:rFonts w:ascii="Times New Roman" w:hAnsi="Times New Roman" w:cs="Times New Roman"/>
            <w:lang w:val="en-US"/>
          </w:rPr>
          <w:t>https://orcid.org/0009-0005-8640-9804</w:t>
        </w:r>
      </w:hyperlink>
      <w:r w:rsidRPr="00930290">
        <w:rPr>
          <w:rFonts w:ascii="Times New Roman" w:hAnsi="Times New Roman" w:cs="Times New Roman"/>
          <w:lang w:val="en-US"/>
        </w:rPr>
        <w:t xml:space="preserve"> </w:t>
      </w:r>
    </w:p>
    <w:p w14:paraId="4E0DF7B4" w14:textId="77777777" w:rsidR="00211B4A" w:rsidRPr="00930290" w:rsidRDefault="00211B4A" w:rsidP="00CA0C57">
      <w:pPr>
        <w:adjustRightInd w:val="0"/>
        <w:snapToGrid w:val="0"/>
        <w:spacing w:after="0" w:line="240" w:lineRule="auto"/>
        <w:contextualSpacing/>
        <w:rPr>
          <w:rFonts w:ascii="Times New Roman" w:hAnsi="Times New Roman" w:cs="Times New Roman"/>
          <w:lang w:val="en-US"/>
        </w:rPr>
      </w:pPr>
    </w:p>
    <w:p w14:paraId="42B5A4AB" w14:textId="77777777" w:rsidR="00211B4A" w:rsidRPr="00CF3C68" w:rsidRDefault="00211B4A" w:rsidP="00CA0C57">
      <w:pPr>
        <w:adjustRightInd w:val="0"/>
        <w:snapToGrid w:val="0"/>
        <w:spacing w:after="0" w:line="240" w:lineRule="auto"/>
        <w:contextualSpacing/>
        <w:rPr>
          <w:rFonts w:ascii="Times New Roman" w:hAnsi="Times New Roman" w:cs="Times New Roman"/>
          <w:b/>
          <w:bCs/>
          <w:sz w:val="24"/>
          <w:szCs w:val="24"/>
          <w:lang w:val="en-GB"/>
        </w:rPr>
      </w:pPr>
    </w:p>
    <w:p w14:paraId="663F6744" w14:textId="77777777" w:rsidR="006D5E4A" w:rsidRPr="004304B5" w:rsidRDefault="00861F23" w:rsidP="00D739A7">
      <w:pPr>
        <w:adjustRightInd w:val="0"/>
        <w:snapToGrid w:val="0"/>
        <w:spacing w:line="240" w:lineRule="auto"/>
        <w:contextualSpacing/>
        <w:rPr>
          <w:rFonts w:ascii="Times New Roman" w:hAnsi="Times New Roman" w:cs="Times New Roman"/>
          <w:b/>
          <w:bCs/>
          <w:sz w:val="24"/>
          <w:szCs w:val="24"/>
          <w:lang w:val="en-GB"/>
        </w:rPr>
      </w:pPr>
      <w:r w:rsidRPr="004304B5">
        <w:rPr>
          <w:rFonts w:ascii="Times New Roman" w:hAnsi="Times New Roman" w:cs="Times New Roman"/>
          <w:b/>
          <w:bCs/>
          <w:sz w:val="24"/>
          <w:szCs w:val="24"/>
          <w:lang w:val="en-GB"/>
        </w:rPr>
        <w:t>Abstract</w:t>
      </w:r>
    </w:p>
    <w:p w14:paraId="3E7926F6" w14:textId="635A9C46" w:rsidR="0063282D" w:rsidRPr="004D0C28" w:rsidRDefault="004D0C28" w:rsidP="5E88D9A1">
      <w:pPr>
        <w:adjustRightInd w:val="0"/>
        <w:snapToGrid w:val="0"/>
        <w:spacing w:line="240" w:lineRule="auto"/>
        <w:contextualSpacing/>
        <w:jc w:val="both"/>
        <w:rPr>
          <w:rFonts w:ascii="Times New Roman" w:hAnsi="Times New Roman" w:cs="Times New Roman"/>
          <w:sz w:val="24"/>
          <w:szCs w:val="24"/>
          <w:lang w:val="en-GB"/>
        </w:rPr>
      </w:pPr>
      <w:r w:rsidRPr="5E88D9A1">
        <w:rPr>
          <w:rFonts w:ascii="Times New Roman" w:hAnsi="Times New Roman" w:cs="Times New Roman"/>
          <w:sz w:val="24"/>
          <w:szCs w:val="24"/>
        </w:rPr>
        <w:t xml:space="preserve">This chapter revisits Maffeo Pantaleoni’s theory of political </w:t>
      </w:r>
      <w:proofErr w:type="gramStart"/>
      <w:r w:rsidRPr="5E88D9A1">
        <w:rPr>
          <w:rFonts w:ascii="Times New Roman" w:hAnsi="Times New Roman" w:cs="Times New Roman"/>
          <w:sz w:val="24"/>
          <w:szCs w:val="24"/>
        </w:rPr>
        <w:t>prices</w:t>
      </w:r>
      <w:proofErr w:type="gramEnd"/>
      <w:r w:rsidRPr="5E88D9A1">
        <w:rPr>
          <w:rFonts w:ascii="Times New Roman" w:hAnsi="Times New Roman" w:cs="Times New Roman"/>
          <w:sz w:val="24"/>
          <w:szCs w:val="24"/>
        </w:rPr>
        <w:t xml:space="preserve">, examining its analytical limitations and historical context. While Pantaleoni’s critique of state intervention and </w:t>
      </w:r>
      <w:proofErr w:type="spellStart"/>
      <w:r w:rsidRPr="5E88D9A1">
        <w:rPr>
          <w:rFonts w:ascii="Times New Roman" w:hAnsi="Times New Roman" w:cs="Times New Roman"/>
          <w:sz w:val="24"/>
          <w:szCs w:val="24"/>
        </w:rPr>
        <w:t>defence</w:t>
      </w:r>
      <w:proofErr w:type="spellEnd"/>
      <w:r w:rsidRPr="5E88D9A1">
        <w:rPr>
          <w:rFonts w:ascii="Times New Roman" w:hAnsi="Times New Roman" w:cs="Times New Roman"/>
          <w:sz w:val="24"/>
          <w:szCs w:val="24"/>
        </w:rPr>
        <w:t xml:space="preserve"> of market-driven prices reflected early 20th-century liberal ideals, post-war economists like Joan Robinson, William Baumol, and Isabella Weber introduced </w:t>
      </w:r>
      <w:r w:rsidR="009F3E49" w:rsidRPr="5E88D9A1">
        <w:rPr>
          <w:rFonts w:ascii="Times New Roman" w:hAnsi="Times New Roman" w:cs="Times New Roman"/>
          <w:sz w:val="24"/>
          <w:szCs w:val="24"/>
        </w:rPr>
        <w:t xml:space="preserve">new </w:t>
      </w:r>
      <w:r w:rsidR="1DF7E26B" w:rsidRPr="5E88D9A1">
        <w:rPr>
          <w:rFonts w:ascii="Times New Roman" w:hAnsi="Times New Roman" w:cs="Times New Roman"/>
          <w:sz w:val="24"/>
          <w:szCs w:val="24"/>
        </w:rPr>
        <w:t>analytical</w:t>
      </w:r>
      <w:r w:rsidR="009F3E49" w:rsidRPr="5E88D9A1">
        <w:rPr>
          <w:rFonts w:ascii="Times New Roman" w:hAnsi="Times New Roman" w:cs="Times New Roman"/>
          <w:sz w:val="24"/>
          <w:szCs w:val="24"/>
        </w:rPr>
        <w:t xml:space="preserve"> insights</w:t>
      </w:r>
      <w:r w:rsidRPr="5E88D9A1">
        <w:rPr>
          <w:rFonts w:ascii="Times New Roman" w:hAnsi="Times New Roman" w:cs="Times New Roman"/>
          <w:sz w:val="24"/>
          <w:szCs w:val="24"/>
        </w:rPr>
        <w:t xml:space="preserve"> addressing market imperfections. Their work highlights the structural flaws of markets and the potential benefits </w:t>
      </w:r>
      <w:r w:rsidR="00291D40" w:rsidRPr="5E88D9A1">
        <w:rPr>
          <w:rFonts w:ascii="Times New Roman" w:hAnsi="Times New Roman" w:cs="Times New Roman"/>
          <w:sz w:val="24"/>
          <w:szCs w:val="24"/>
        </w:rPr>
        <w:t>of state</w:t>
      </w:r>
      <w:r w:rsidRPr="5E88D9A1">
        <w:rPr>
          <w:rFonts w:ascii="Times New Roman" w:hAnsi="Times New Roman" w:cs="Times New Roman"/>
          <w:sz w:val="24"/>
          <w:szCs w:val="24"/>
        </w:rPr>
        <w:t xml:space="preserve"> intervention, rendering Pantaleoni’s rigid distinctions outdated. Nonetheless, his ideas, particularly in their relevance to contemporary debates on neoliberalism and laissez-faire policies, remain a crucial part of our political discourse.</w:t>
      </w:r>
    </w:p>
    <w:p w14:paraId="5C8BCB61" w14:textId="77777777" w:rsidR="00CF0B6D" w:rsidRPr="004304B5" w:rsidRDefault="00CF0B6D" w:rsidP="00BC30A1">
      <w:pPr>
        <w:adjustRightInd w:val="0"/>
        <w:snapToGrid w:val="0"/>
        <w:spacing w:line="360" w:lineRule="auto"/>
        <w:contextualSpacing/>
        <w:jc w:val="both"/>
        <w:rPr>
          <w:rFonts w:ascii="Times New Roman" w:hAnsi="Times New Roman" w:cs="Times New Roman"/>
          <w:bCs/>
          <w:sz w:val="24"/>
          <w:szCs w:val="24"/>
          <w:lang w:val="en-GB"/>
        </w:rPr>
      </w:pPr>
    </w:p>
    <w:p w14:paraId="19BEA580" w14:textId="41DFD3BA" w:rsidR="00D739A7" w:rsidRDefault="00861F23" w:rsidP="00ED4BD9">
      <w:pPr>
        <w:adjustRightInd w:val="0"/>
        <w:snapToGrid w:val="0"/>
        <w:spacing w:line="240" w:lineRule="auto"/>
        <w:contextualSpacing/>
        <w:jc w:val="both"/>
        <w:rPr>
          <w:rFonts w:ascii="Times New Roman" w:hAnsi="Times New Roman" w:cs="Times New Roman"/>
          <w:b/>
          <w:sz w:val="24"/>
          <w:szCs w:val="24"/>
          <w:lang w:val="en-GB"/>
        </w:rPr>
      </w:pPr>
      <w:r w:rsidRPr="004304B5">
        <w:rPr>
          <w:rFonts w:ascii="Times New Roman" w:hAnsi="Times New Roman" w:cs="Times New Roman"/>
          <w:b/>
          <w:sz w:val="24"/>
          <w:szCs w:val="24"/>
          <w:lang w:val="en-GB"/>
        </w:rPr>
        <w:t xml:space="preserve">Keywords </w:t>
      </w:r>
    </w:p>
    <w:p w14:paraId="74B83A9B" w14:textId="0C1EEEDF" w:rsidR="00524469" w:rsidRPr="004304B5" w:rsidRDefault="00861F23" w:rsidP="00ED4BD9">
      <w:pPr>
        <w:adjustRightInd w:val="0"/>
        <w:snapToGrid w:val="0"/>
        <w:spacing w:line="24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Pantaleoni; </w:t>
      </w:r>
      <w:r w:rsidR="00304D5F" w:rsidRPr="004304B5">
        <w:rPr>
          <w:rFonts w:ascii="Times New Roman" w:hAnsi="Times New Roman" w:cs="Times New Roman"/>
          <w:sz w:val="24"/>
          <w:szCs w:val="24"/>
          <w:lang w:val="en-GB"/>
        </w:rPr>
        <w:t xml:space="preserve">Price Controls; Joan Robinson; William Baumol; Isabella Weber </w:t>
      </w:r>
    </w:p>
    <w:p w14:paraId="6699E811" w14:textId="77777777" w:rsidR="00D739A7" w:rsidRPr="00CF3C68" w:rsidRDefault="00D739A7" w:rsidP="00CA0C57">
      <w:pPr>
        <w:adjustRightInd w:val="0"/>
        <w:snapToGrid w:val="0"/>
        <w:spacing w:line="240" w:lineRule="auto"/>
        <w:contextualSpacing/>
        <w:jc w:val="both"/>
        <w:rPr>
          <w:rFonts w:ascii="Times New Roman" w:hAnsi="Times New Roman" w:cs="Times New Roman"/>
          <w:b/>
          <w:sz w:val="24"/>
          <w:szCs w:val="24"/>
          <w:lang w:val="en-US"/>
        </w:rPr>
      </w:pPr>
    </w:p>
    <w:p w14:paraId="1DA041FD" w14:textId="42CA5133" w:rsidR="00ED4BD9" w:rsidRPr="00D804AA" w:rsidRDefault="00861F23" w:rsidP="00CA0C57">
      <w:pPr>
        <w:adjustRightInd w:val="0"/>
        <w:snapToGrid w:val="0"/>
        <w:spacing w:line="240" w:lineRule="auto"/>
        <w:contextualSpacing/>
        <w:jc w:val="both"/>
        <w:rPr>
          <w:rFonts w:ascii="Times New Roman" w:hAnsi="Times New Roman" w:cs="Times New Roman"/>
          <w:sz w:val="24"/>
          <w:szCs w:val="24"/>
          <w:lang w:val="fr-FR"/>
        </w:rPr>
      </w:pPr>
      <w:r w:rsidRPr="00D804AA">
        <w:rPr>
          <w:rFonts w:ascii="Times New Roman" w:hAnsi="Times New Roman" w:cs="Times New Roman"/>
          <w:b/>
          <w:sz w:val="24"/>
          <w:szCs w:val="24"/>
          <w:lang w:val="fr-FR"/>
        </w:rPr>
        <w:t xml:space="preserve">JEL </w:t>
      </w:r>
      <w:proofErr w:type="gramStart"/>
      <w:r w:rsidR="00CA0C57" w:rsidRPr="00D804AA">
        <w:rPr>
          <w:rFonts w:ascii="Times New Roman" w:hAnsi="Times New Roman" w:cs="Times New Roman"/>
          <w:b/>
          <w:sz w:val="24"/>
          <w:szCs w:val="24"/>
          <w:lang w:val="fr-FR"/>
        </w:rPr>
        <w:t>Codes:</w:t>
      </w:r>
      <w:proofErr w:type="gramEnd"/>
      <w:r w:rsidRPr="00D804AA">
        <w:rPr>
          <w:rFonts w:ascii="Times New Roman" w:hAnsi="Times New Roman" w:cs="Times New Roman"/>
          <w:b/>
          <w:sz w:val="24"/>
          <w:szCs w:val="24"/>
          <w:lang w:val="fr-FR"/>
        </w:rPr>
        <w:t xml:space="preserve"> </w:t>
      </w:r>
      <w:r w:rsidR="00304D5F" w:rsidRPr="00D804AA">
        <w:rPr>
          <w:rFonts w:ascii="Times New Roman" w:hAnsi="Times New Roman" w:cs="Times New Roman"/>
          <w:sz w:val="24"/>
          <w:szCs w:val="24"/>
          <w:lang w:val="fr-FR"/>
        </w:rPr>
        <w:t>B</w:t>
      </w:r>
      <w:r w:rsidR="00CA0C57" w:rsidRPr="00D804AA">
        <w:rPr>
          <w:rFonts w:ascii="Times New Roman" w:hAnsi="Times New Roman" w:cs="Times New Roman"/>
          <w:sz w:val="24"/>
          <w:szCs w:val="24"/>
          <w:lang w:val="fr-FR"/>
        </w:rPr>
        <w:t>13;</w:t>
      </w:r>
      <w:r w:rsidR="00304D5F" w:rsidRPr="00D804AA">
        <w:rPr>
          <w:rFonts w:ascii="Times New Roman" w:hAnsi="Times New Roman" w:cs="Times New Roman"/>
          <w:sz w:val="24"/>
          <w:szCs w:val="24"/>
          <w:lang w:val="fr-FR"/>
        </w:rPr>
        <w:t xml:space="preserve"> D43; D72</w:t>
      </w:r>
    </w:p>
    <w:p w14:paraId="00DD3C23" w14:textId="6612F15A" w:rsidR="00684140" w:rsidRPr="00D804AA" w:rsidRDefault="00684140" w:rsidP="00BC30A1">
      <w:pPr>
        <w:adjustRightInd w:val="0"/>
        <w:snapToGrid w:val="0"/>
        <w:spacing w:line="360" w:lineRule="auto"/>
        <w:contextualSpacing/>
        <w:jc w:val="both"/>
        <w:rPr>
          <w:rFonts w:ascii="Times New Roman" w:hAnsi="Times New Roman" w:cs="Times New Roman"/>
          <w:b/>
          <w:sz w:val="24"/>
          <w:szCs w:val="24"/>
          <w:lang w:val="fr-FR"/>
        </w:rPr>
      </w:pPr>
    </w:p>
    <w:p w14:paraId="7FC1F703" w14:textId="77777777" w:rsidR="00E361B7" w:rsidRPr="00D804AA" w:rsidRDefault="00E361B7" w:rsidP="00BC30A1">
      <w:pPr>
        <w:adjustRightInd w:val="0"/>
        <w:snapToGrid w:val="0"/>
        <w:spacing w:line="360" w:lineRule="auto"/>
        <w:contextualSpacing/>
        <w:jc w:val="both"/>
        <w:rPr>
          <w:rFonts w:ascii="Times New Roman" w:hAnsi="Times New Roman" w:cs="Times New Roman"/>
          <w:b/>
          <w:sz w:val="24"/>
          <w:szCs w:val="24"/>
          <w:lang w:val="fr-FR"/>
        </w:rPr>
      </w:pPr>
    </w:p>
    <w:p w14:paraId="4BD10DAC" w14:textId="74DDED15" w:rsidR="0063282D" w:rsidRPr="00D804AA" w:rsidRDefault="00861F23" w:rsidP="00BC30A1">
      <w:pPr>
        <w:adjustRightInd w:val="0"/>
        <w:snapToGrid w:val="0"/>
        <w:spacing w:line="360" w:lineRule="auto"/>
        <w:contextualSpacing/>
        <w:jc w:val="both"/>
        <w:rPr>
          <w:rFonts w:ascii="Times New Roman" w:hAnsi="Times New Roman" w:cs="Times New Roman"/>
          <w:b/>
          <w:sz w:val="24"/>
          <w:szCs w:val="24"/>
          <w:lang w:val="fr-FR"/>
        </w:rPr>
      </w:pPr>
      <w:r w:rsidRPr="00D804AA">
        <w:rPr>
          <w:rFonts w:ascii="Times New Roman" w:hAnsi="Times New Roman" w:cs="Times New Roman"/>
          <w:b/>
          <w:sz w:val="24"/>
          <w:szCs w:val="24"/>
          <w:lang w:val="fr-FR"/>
        </w:rPr>
        <w:t>Introduction</w:t>
      </w:r>
    </w:p>
    <w:p w14:paraId="15649E22" w14:textId="00D73911"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260C9204">
        <w:rPr>
          <w:rFonts w:ascii="Times New Roman" w:hAnsi="Times New Roman" w:cs="Times New Roman"/>
          <w:sz w:val="24"/>
          <w:szCs w:val="24"/>
          <w:lang w:val="en-GB"/>
        </w:rPr>
        <w:t>The work of Maffeo Pantaleoni has long been a subject of intense debate among economists and historians of economic thought</w:t>
      </w:r>
      <w:r w:rsidR="001407F9" w:rsidRPr="260C9204">
        <w:rPr>
          <w:rFonts w:ascii="Times New Roman" w:hAnsi="Times New Roman" w:cs="Times New Roman"/>
          <w:sz w:val="24"/>
          <w:szCs w:val="24"/>
          <w:lang w:val="en-GB"/>
        </w:rPr>
        <w:t xml:space="preserve"> (</w:t>
      </w:r>
      <w:r w:rsidR="00106606" w:rsidRPr="260C9204">
        <w:rPr>
          <w:rFonts w:ascii="Times New Roman" w:hAnsi="Times New Roman" w:cs="Times New Roman"/>
          <w:sz w:val="24"/>
          <w:szCs w:val="24"/>
          <w:lang w:val="en-GB"/>
        </w:rPr>
        <w:t>Bini, 1995; Michelini, 1998; Bellanca</w:t>
      </w:r>
      <w:r w:rsidR="29D7BA31" w:rsidRPr="260C9204">
        <w:rPr>
          <w:rFonts w:ascii="Times New Roman" w:hAnsi="Times New Roman" w:cs="Times New Roman"/>
          <w:sz w:val="24"/>
          <w:szCs w:val="24"/>
          <w:lang w:val="en-GB"/>
        </w:rPr>
        <w:t xml:space="preserve">, </w:t>
      </w:r>
      <w:proofErr w:type="spellStart"/>
      <w:r w:rsidR="00106606" w:rsidRPr="260C9204">
        <w:rPr>
          <w:rFonts w:ascii="Times New Roman" w:hAnsi="Times New Roman" w:cs="Times New Roman"/>
          <w:sz w:val="24"/>
          <w:szCs w:val="24"/>
          <w:lang w:val="en-GB"/>
        </w:rPr>
        <w:t>Giocoli</w:t>
      </w:r>
      <w:proofErr w:type="spellEnd"/>
      <w:r w:rsidR="00106606" w:rsidRPr="260C9204">
        <w:rPr>
          <w:rFonts w:ascii="Times New Roman" w:hAnsi="Times New Roman" w:cs="Times New Roman"/>
          <w:sz w:val="24"/>
          <w:szCs w:val="24"/>
          <w:lang w:val="en-GB"/>
        </w:rPr>
        <w:t>, 1998)</w:t>
      </w:r>
      <w:r w:rsidRPr="260C9204">
        <w:rPr>
          <w:rFonts w:ascii="Times New Roman" w:hAnsi="Times New Roman" w:cs="Times New Roman"/>
          <w:sz w:val="24"/>
          <w:szCs w:val="24"/>
          <w:lang w:val="en-GB"/>
        </w:rPr>
        <w:t>. Among his many contributions, his treatment of the problem of prices has garnered particular attention, sparking discussions that continue to resonate in contemporary economic discourse. Pantaleoni</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 xml:space="preserve">s distinction between </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political prices</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 xml:space="preserve"> and </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economic prices</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 xml:space="preserve"> has been especially contentious, not only because of its analytical complexity but also due to </w:t>
      </w:r>
      <w:r w:rsidR="00347CC3" w:rsidRPr="260C9204">
        <w:rPr>
          <w:rFonts w:ascii="Times New Roman" w:hAnsi="Times New Roman" w:cs="Times New Roman"/>
          <w:sz w:val="24"/>
          <w:szCs w:val="24"/>
          <w:lang w:val="en-GB"/>
        </w:rPr>
        <w:t>the</w:t>
      </w:r>
      <w:r w:rsidRPr="260C9204">
        <w:rPr>
          <w:rFonts w:ascii="Times New Roman" w:hAnsi="Times New Roman" w:cs="Times New Roman"/>
          <w:sz w:val="24"/>
          <w:szCs w:val="24"/>
          <w:lang w:val="en-GB"/>
        </w:rPr>
        <w:t xml:space="preserve"> broader ideological and historical context in which it was formulated. This chapter explores the outdatedness of Pantaleoni</w:t>
      </w:r>
      <w:r w:rsidR="00274C51" w:rsidRPr="260C9204">
        <w:rPr>
          <w:rFonts w:ascii="Times New Roman" w:hAnsi="Times New Roman" w:cs="Times New Roman"/>
          <w:sz w:val="24"/>
          <w:szCs w:val="24"/>
          <w:lang w:val="en-GB"/>
        </w:rPr>
        <w:t>’</w:t>
      </w:r>
      <w:r w:rsidRPr="260C9204">
        <w:rPr>
          <w:rFonts w:ascii="Times New Roman" w:hAnsi="Times New Roman" w:cs="Times New Roman"/>
          <w:sz w:val="24"/>
          <w:szCs w:val="24"/>
          <w:lang w:val="en-GB"/>
        </w:rPr>
        <w:t>s theory of political prices, situating it within the evolution of economic thought from his time to the post-World War II era and beyond.</w:t>
      </w:r>
    </w:p>
    <w:p w14:paraId="50133FD7" w14:textId="10CF5A5D"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analysis of prices is deeply rooted in the intellectual and political milieu of early 20th-century Italy, a period marked by significant economic and social transformations. His work reflects the tensions of an era in which the rise of industrialisation, the emergence of </w:t>
      </w:r>
      <w:r w:rsidRPr="004304B5">
        <w:rPr>
          <w:rFonts w:ascii="Times New Roman" w:hAnsi="Times New Roman" w:cs="Times New Roman"/>
          <w:sz w:val="24"/>
          <w:szCs w:val="24"/>
          <w:lang w:val="en-GB"/>
        </w:rPr>
        <w:lastRenderedPageBreak/>
        <w:t>organised labour movements, and the increasing intervention of the state in economic affairs challenged the classical liberal ideals of free markets and minimal government interference.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critique of political prices</w:t>
      </w:r>
      <w:r w:rsidR="00274C51"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those influenced by political considerations that benefit specific social groups at the expense of broader society</w:t>
      </w:r>
      <w:r w:rsidR="00274C51"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directly responded to these developments. His defen</w:t>
      </w:r>
      <w:r w:rsidR="00106606" w:rsidRPr="004304B5">
        <w:rPr>
          <w:rFonts w:ascii="Times New Roman" w:hAnsi="Times New Roman" w:cs="Times New Roman"/>
          <w:sz w:val="24"/>
          <w:szCs w:val="24"/>
          <w:lang w:val="en-GB"/>
        </w:rPr>
        <w:t>c</w:t>
      </w:r>
      <w:r w:rsidRPr="004304B5">
        <w:rPr>
          <w:rFonts w:ascii="Times New Roman" w:hAnsi="Times New Roman" w:cs="Times New Roman"/>
          <w:sz w:val="24"/>
          <w:szCs w:val="24"/>
          <w:lang w:val="en-GB"/>
        </w:rPr>
        <w:t>e of economic prices, determined by the impersonal forces of supply and demand in competitive markets, was grounded in a staunchly liberal worldview that viewed state intervention with suspicion and sought to preserve the integrity of market mechanisms.</w:t>
      </w:r>
    </w:p>
    <w:p w14:paraId="0D84EB82" w14:textId="5F584D91"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However,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theory of political and economic prices has its ambiguities and limitations. One of the primary challenges in analysing his work lies in the sources themselves.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discussions of prices were not presented as systematic treatises or rigorous academic papers but were delivered as speeches and lectures to political and scientific </w:t>
      </w:r>
      <w:commentRangeStart w:id="0"/>
      <w:commentRangeStart w:id="1"/>
      <w:commentRangeStart w:id="2"/>
      <w:commentRangeStart w:id="3"/>
      <w:r w:rsidRPr="004304B5">
        <w:rPr>
          <w:rFonts w:ascii="Times New Roman" w:hAnsi="Times New Roman" w:cs="Times New Roman"/>
          <w:sz w:val="24"/>
          <w:szCs w:val="24"/>
          <w:lang w:val="en-GB"/>
        </w:rPr>
        <w:t>societies</w:t>
      </w:r>
      <w:commentRangeEnd w:id="0"/>
      <w:r w:rsidR="00E707F8">
        <w:rPr>
          <w:rStyle w:val="Rimandocommento"/>
        </w:rPr>
        <w:commentReference w:id="0"/>
      </w:r>
      <w:commentRangeEnd w:id="1"/>
      <w:r w:rsidR="00537798">
        <w:rPr>
          <w:rStyle w:val="Rimandocommento"/>
        </w:rPr>
        <w:commentReference w:id="1"/>
      </w:r>
      <w:commentRangeEnd w:id="2"/>
      <w:r w:rsidR="00537798">
        <w:rPr>
          <w:rStyle w:val="Rimandocommento"/>
        </w:rPr>
        <w:commentReference w:id="2"/>
      </w:r>
      <w:commentRangeEnd w:id="3"/>
      <w:r w:rsidR="00633961">
        <w:rPr>
          <w:rStyle w:val="Rimandocommento"/>
        </w:rPr>
        <w:commentReference w:id="3"/>
      </w:r>
      <w:r w:rsidRPr="004304B5">
        <w:rPr>
          <w:rFonts w:ascii="Times New Roman" w:hAnsi="Times New Roman" w:cs="Times New Roman"/>
          <w:sz w:val="24"/>
          <w:szCs w:val="24"/>
          <w:lang w:val="en-GB"/>
        </w:rPr>
        <w:t>. This lack of formal systematisation has made it difficult for subsequent scholars to reconstruct his ideas precisely, leading to varying interpretations of his key concepts. Moreover,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ideological commitments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particularly his radical liberalism and later alignment with fascist thought</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have further complicated the reception of his work, as they reveal the extent to which his economic theories were intertwined with his political beliefs.</w:t>
      </w:r>
    </w:p>
    <w:p w14:paraId="3F4B89E2" w14:textId="62BFAD09"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At the heart of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theory is the distinction between political prices and economic prices. In his view, economic prices emerge in a context of free competition, where market forces operate without interference from political actors. These prices are seen as neutral and objective, reflecting the true economic value of goods and services. On the other hand, political prices result from government intervention or the influence of powerful interest groups, leading to distortions in the price system.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examples of political prices include subsidies, price controls, and preferential treatment for specific social categories, such as unionised workers or protected industries. He argues that such interventions create inefficiencies and inequities, benefiting a privileged few at the expense of the general welfare.</w:t>
      </w:r>
    </w:p>
    <w:p w14:paraId="4FF56AA8" w14:textId="3561D714"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critique of political prices was particularly directed at the Italian context, where the government</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protectionist policies and support for organised labour undermined the principles of free competition. He viewed these interventions as part of a broader </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protectionist pact</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that had characterised Italian economic policy since the 1890s under the Crispi government. For Pantaleoni, restoring competitive market conditions was not merely an economic imperative but a matter of existential importance for the liberal institutions of </w:t>
      </w:r>
      <w:r w:rsidRPr="004304B5">
        <w:rPr>
          <w:rFonts w:ascii="Times New Roman" w:hAnsi="Times New Roman" w:cs="Times New Roman"/>
          <w:sz w:val="24"/>
          <w:szCs w:val="24"/>
          <w:lang w:val="en-GB"/>
        </w:rPr>
        <w:lastRenderedPageBreak/>
        <w:t>the Kingdom of Italy. His fierce opposition to unions, price controls, and subsidies was driven by a belief that these measures perpetuated a system of political prices that harmed society.</w:t>
      </w:r>
    </w:p>
    <w:p w14:paraId="15099AC8" w14:textId="4502FBF8"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51D9D96D">
        <w:rPr>
          <w:rFonts w:ascii="Times New Roman" w:hAnsi="Times New Roman" w:cs="Times New Roman"/>
          <w:sz w:val="24"/>
          <w:szCs w:val="24"/>
          <w:lang w:val="en-GB"/>
        </w:rPr>
        <w:t>Despite the vigour of Pantaleoni</w:t>
      </w:r>
      <w:r w:rsidR="00274C51" w:rsidRPr="51D9D96D">
        <w:rPr>
          <w:rFonts w:ascii="Times New Roman" w:hAnsi="Times New Roman" w:cs="Times New Roman"/>
          <w:sz w:val="24"/>
          <w:szCs w:val="24"/>
          <w:lang w:val="en-GB"/>
        </w:rPr>
        <w:t>’</w:t>
      </w:r>
      <w:r w:rsidRPr="51D9D96D">
        <w:rPr>
          <w:rFonts w:ascii="Times New Roman" w:hAnsi="Times New Roman" w:cs="Times New Roman"/>
          <w:sz w:val="24"/>
          <w:szCs w:val="24"/>
          <w:lang w:val="en-GB"/>
        </w:rPr>
        <w:t xml:space="preserve">s arguments, his theory of political prices has been largely overshadowed by subsequent developments in economic thought. </w:t>
      </w:r>
      <w:r w:rsidR="336A9A4C" w:rsidRPr="51D9D96D">
        <w:rPr>
          <w:rFonts w:ascii="Times New Roman" w:hAnsi="Times New Roman" w:cs="Times New Roman"/>
          <w:sz w:val="24"/>
          <w:szCs w:val="24"/>
          <w:lang w:val="en-GB"/>
        </w:rPr>
        <w:t>In t</w:t>
      </w:r>
      <w:r w:rsidRPr="51D9D96D">
        <w:rPr>
          <w:rFonts w:ascii="Times New Roman" w:hAnsi="Times New Roman" w:cs="Times New Roman"/>
          <w:sz w:val="24"/>
          <w:szCs w:val="24"/>
          <w:lang w:val="en-GB"/>
        </w:rPr>
        <w:t xml:space="preserve">he post-World War II period, in particular, </w:t>
      </w:r>
      <w:r w:rsidR="702B3144" w:rsidRPr="51D9D96D">
        <w:rPr>
          <w:rFonts w:ascii="Times New Roman" w:hAnsi="Times New Roman" w:cs="Times New Roman"/>
          <w:sz w:val="24"/>
          <w:szCs w:val="24"/>
          <w:lang w:val="en-GB"/>
        </w:rPr>
        <w:t xml:space="preserve">there was </w:t>
      </w:r>
      <w:r w:rsidRPr="51D9D96D">
        <w:rPr>
          <w:rFonts w:ascii="Times New Roman" w:hAnsi="Times New Roman" w:cs="Times New Roman"/>
          <w:sz w:val="24"/>
          <w:szCs w:val="24"/>
          <w:lang w:val="en-GB"/>
        </w:rPr>
        <w:t>a significant shift in how economists approached the problem of market imperfections and the state</w:t>
      </w:r>
      <w:r w:rsidR="00274C51" w:rsidRPr="51D9D96D">
        <w:rPr>
          <w:rFonts w:ascii="Times New Roman" w:hAnsi="Times New Roman" w:cs="Times New Roman"/>
          <w:sz w:val="24"/>
          <w:szCs w:val="24"/>
          <w:lang w:val="en-GB"/>
        </w:rPr>
        <w:t>’</w:t>
      </w:r>
      <w:r w:rsidRPr="51D9D96D">
        <w:rPr>
          <w:rFonts w:ascii="Times New Roman" w:hAnsi="Times New Roman" w:cs="Times New Roman"/>
          <w:sz w:val="24"/>
          <w:szCs w:val="24"/>
          <w:lang w:val="en-GB"/>
        </w:rPr>
        <w:t>s role in addressing them. While Pantaleoni</w:t>
      </w:r>
      <w:r w:rsidR="00274C51" w:rsidRPr="51D9D96D">
        <w:rPr>
          <w:rFonts w:ascii="Times New Roman" w:hAnsi="Times New Roman" w:cs="Times New Roman"/>
          <w:sz w:val="24"/>
          <w:szCs w:val="24"/>
          <w:lang w:val="en-GB"/>
        </w:rPr>
        <w:t>’</w:t>
      </w:r>
      <w:r w:rsidRPr="51D9D96D">
        <w:rPr>
          <w:rFonts w:ascii="Times New Roman" w:hAnsi="Times New Roman" w:cs="Times New Roman"/>
          <w:sz w:val="24"/>
          <w:szCs w:val="24"/>
          <w:lang w:val="en-GB"/>
        </w:rPr>
        <w:t>s work was rooted in the early 20th-century context of liberal economics and the critique of state intervention, post-war economists introduced more nuanced frameworks to understand market behaviour, particularly in contexts where competition was far from perfect. This evolution reflects a broader transformation in economic thought, moving away from the rigid distinctions of Pantaleoni</w:t>
      </w:r>
      <w:r w:rsidR="00274C51" w:rsidRPr="51D9D96D">
        <w:rPr>
          <w:rFonts w:ascii="Times New Roman" w:hAnsi="Times New Roman" w:cs="Times New Roman"/>
          <w:sz w:val="24"/>
          <w:szCs w:val="24"/>
          <w:lang w:val="en-GB"/>
        </w:rPr>
        <w:t>’</w:t>
      </w:r>
      <w:r w:rsidRPr="51D9D96D">
        <w:rPr>
          <w:rFonts w:ascii="Times New Roman" w:hAnsi="Times New Roman" w:cs="Times New Roman"/>
          <w:sz w:val="24"/>
          <w:szCs w:val="24"/>
          <w:lang w:val="en-GB"/>
        </w:rPr>
        <w:t>s era toward a more flexible and pragmatic approach to market dynamics and policy interventions.</w:t>
      </w:r>
    </w:p>
    <w:p w14:paraId="2C83A5C7" w14:textId="5655E95B"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One of the key figures in this shift was Joan Robinson, whose work on imperfect competition challenged the Neoclassical assumption that free markets naturally tend toward optimal outcomes. Robinson</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analysis highlighted how market structures, rather than political decisions, could lead to inefficiencies and inequities, even without state intervention. Her critique of the Neoclassical theory of the firm and her </w:t>
      </w:r>
      <w:r w:rsidRPr="00A165F9">
        <w:rPr>
          <w:rFonts w:ascii="Times New Roman" w:hAnsi="Times New Roman" w:cs="Times New Roman"/>
          <w:sz w:val="24"/>
          <w:szCs w:val="24"/>
          <w:lang w:val="en-GB"/>
        </w:rPr>
        <w:t>emphasis on</w:t>
      </w:r>
      <w:r w:rsidR="009F3E49" w:rsidRPr="00A165F9">
        <w:rPr>
          <w:rFonts w:ascii="Times New Roman" w:hAnsi="Times New Roman" w:cs="Times New Roman"/>
          <w:sz w:val="24"/>
          <w:szCs w:val="24"/>
          <w:lang w:val="en-GB"/>
        </w:rPr>
        <w:t xml:space="preserve"> market’s imperfections</w:t>
      </w:r>
      <w:r w:rsidR="009F3E49">
        <w:rPr>
          <w:rFonts w:ascii="Times New Roman" w:hAnsi="Times New Roman" w:cs="Times New Roman"/>
          <w:sz w:val="24"/>
          <w:szCs w:val="24"/>
          <w:lang w:val="en-GB"/>
        </w:rPr>
        <w:t xml:space="preserve"> </w:t>
      </w:r>
      <w:r w:rsidRPr="004304B5">
        <w:rPr>
          <w:rFonts w:ascii="Times New Roman" w:hAnsi="Times New Roman" w:cs="Times New Roman"/>
          <w:sz w:val="24"/>
          <w:szCs w:val="24"/>
          <w:lang w:val="en-GB"/>
        </w:rPr>
        <w:t>represented a significant departure from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focus on the dangers of political prices. Similarly, William Baumol</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concept of contestable markets introduced a new perspective on the relationship between market structure and competitive behaviour, suggesting that even monopolistic markets could exhibit competitive outcomes under certain conditions.</w:t>
      </w:r>
    </w:p>
    <w:p w14:paraId="517B82D5" w14:textId="0EDF31AE"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More recently, the work of economists such as Isabella Weber has brought renewed attention to the role of price controls in addressing inflationary pressures and market distortions. Weber</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profit inflation</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analysis in the post-pandemic period highlights how large firms in oligopolistic markets can exploit their market power to raise prices beyond cost increases, leading to inflationary pressures disproportionately affecting vulnerable populations. Her advocacy for strategic price controls represents a significant departure from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ideological commitment to laissez-faire principles, reflecting a more pragmatic approach to economic policy that recognises the limitations of both market mechanisms and traditional monetary policy.</w:t>
      </w:r>
    </w:p>
    <w:p w14:paraId="0A57006C" w14:textId="46CB0C12" w:rsidR="00BC222B" w:rsidRPr="004304B5" w:rsidRDefault="00D41DEA" w:rsidP="0092140B">
      <w:pPr>
        <w:adjustRightInd w:val="0"/>
        <w:snapToGrid w:val="0"/>
        <w:spacing w:after="0" w:line="360" w:lineRule="auto"/>
        <w:contextualSpacing/>
        <w:jc w:val="both"/>
        <w:rPr>
          <w:rFonts w:ascii="Times New Roman" w:hAnsi="Times New Roman" w:cs="Times New Roman"/>
          <w:sz w:val="24"/>
          <w:szCs w:val="24"/>
          <w:lang w:val="en-GB"/>
        </w:rPr>
      </w:pPr>
      <w:r w:rsidRPr="51D9D96D">
        <w:rPr>
          <w:rFonts w:ascii="Times New Roman" w:hAnsi="Times New Roman" w:cs="Times New Roman"/>
          <w:sz w:val="24"/>
          <w:szCs w:val="24"/>
          <w:lang w:val="en-GB"/>
        </w:rPr>
        <w:t>Leveraging on</w:t>
      </w:r>
      <w:r w:rsidR="00861F23" w:rsidRPr="51D9D96D">
        <w:rPr>
          <w:rFonts w:ascii="Times New Roman" w:hAnsi="Times New Roman" w:cs="Times New Roman"/>
          <w:sz w:val="24"/>
          <w:szCs w:val="24"/>
          <w:lang w:val="en-GB"/>
        </w:rPr>
        <w:t xml:space="preserve"> </w:t>
      </w:r>
      <w:r w:rsidRPr="51D9D96D">
        <w:rPr>
          <w:rFonts w:ascii="Times New Roman" w:hAnsi="Times New Roman" w:cs="Times New Roman"/>
          <w:sz w:val="24"/>
          <w:szCs w:val="24"/>
          <w:lang w:val="en-GB"/>
        </w:rPr>
        <w:t xml:space="preserve">such </w:t>
      </w:r>
      <w:r w:rsidR="00861F23" w:rsidRPr="51D9D96D">
        <w:rPr>
          <w:rFonts w:ascii="Times New Roman" w:hAnsi="Times New Roman" w:cs="Times New Roman"/>
          <w:sz w:val="24"/>
          <w:szCs w:val="24"/>
          <w:lang w:val="en-GB"/>
        </w:rPr>
        <w:t>developments, this chapter aims to reconstruct Pantaleoni</w:t>
      </w:r>
      <w:r w:rsidR="00274C51" w:rsidRPr="51D9D96D">
        <w:rPr>
          <w:rFonts w:ascii="Times New Roman" w:hAnsi="Times New Roman" w:cs="Times New Roman"/>
          <w:sz w:val="24"/>
          <w:szCs w:val="24"/>
          <w:lang w:val="en-GB"/>
        </w:rPr>
        <w:t>’</w:t>
      </w:r>
      <w:r w:rsidR="00861F23" w:rsidRPr="51D9D96D">
        <w:rPr>
          <w:rFonts w:ascii="Times New Roman" w:hAnsi="Times New Roman" w:cs="Times New Roman"/>
          <w:sz w:val="24"/>
          <w:szCs w:val="24"/>
          <w:lang w:val="en-GB"/>
        </w:rPr>
        <w:t xml:space="preserve">s thoughts on political and economic prices, highlighting its origins and ideological motivations and examining its limitations in subsequent economic theory. Section 2 will delve into </w:t>
      </w:r>
      <w:r w:rsidR="00861F23" w:rsidRPr="51D9D96D">
        <w:rPr>
          <w:rFonts w:ascii="Times New Roman" w:hAnsi="Times New Roman" w:cs="Times New Roman"/>
          <w:sz w:val="24"/>
          <w:szCs w:val="24"/>
          <w:lang w:val="en-GB"/>
        </w:rPr>
        <w:lastRenderedPageBreak/>
        <w:t>Pantaleoni</w:t>
      </w:r>
      <w:r w:rsidR="00274C51" w:rsidRPr="51D9D96D">
        <w:rPr>
          <w:rFonts w:ascii="Times New Roman" w:hAnsi="Times New Roman" w:cs="Times New Roman"/>
          <w:sz w:val="24"/>
          <w:szCs w:val="24"/>
          <w:lang w:val="en-GB"/>
        </w:rPr>
        <w:t>’</w:t>
      </w:r>
      <w:r w:rsidR="00861F23" w:rsidRPr="51D9D96D">
        <w:rPr>
          <w:rFonts w:ascii="Times New Roman" w:hAnsi="Times New Roman" w:cs="Times New Roman"/>
          <w:sz w:val="24"/>
          <w:szCs w:val="24"/>
          <w:lang w:val="en-GB"/>
        </w:rPr>
        <w:t>s analysis of political and economic prices, exploring the historical and intellectual context in which his ideas were formulated. Section 3 will compare Pantaleoni</w:t>
      </w:r>
      <w:r w:rsidR="00274C51" w:rsidRPr="51D9D96D">
        <w:rPr>
          <w:rFonts w:ascii="Times New Roman" w:hAnsi="Times New Roman" w:cs="Times New Roman"/>
          <w:sz w:val="24"/>
          <w:szCs w:val="24"/>
          <w:lang w:val="en-GB"/>
        </w:rPr>
        <w:t>’</w:t>
      </w:r>
      <w:r w:rsidR="00861F23" w:rsidRPr="51D9D96D">
        <w:rPr>
          <w:rFonts w:ascii="Times New Roman" w:hAnsi="Times New Roman" w:cs="Times New Roman"/>
          <w:sz w:val="24"/>
          <w:szCs w:val="24"/>
          <w:lang w:val="en-GB"/>
        </w:rPr>
        <w:t>s work with the main contributions of post-war economists on the theory of prices in the presence of monopolies and oligopolies, demonstrating how the evolution of economic thought has rendered many of his insights outdated. Finally, the concluding remarks will reflect on the broader implications of Pantaleoni</w:t>
      </w:r>
      <w:r w:rsidR="00274C51" w:rsidRPr="51D9D96D">
        <w:rPr>
          <w:rFonts w:ascii="Times New Roman" w:hAnsi="Times New Roman" w:cs="Times New Roman"/>
          <w:sz w:val="24"/>
          <w:szCs w:val="24"/>
          <w:lang w:val="en-GB"/>
        </w:rPr>
        <w:t>’</w:t>
      </w:r>
      <w:r w:rsidR="00861F23" w:rsidRPr="51D9D96D">
        <w:rPr>
          <w:rFonts w:ascii="Times New Roman" w:hAnsi="Times New Roman" w:cs="Times New Roman"/>
          <w:sz w:val="24"/>
          <w:szCs w:val="24"/>
          <w:lang w:val="en-GB"/>
        </w:rPr>
        <w:t xml:space="preserve">s theory for contemporary economic debates, particularly in </w:t>
      </w:r>
      <w:r w:rsidR="69F8BE8B" w:rsidRPr="51D9D96D">
        <w:rPr>
          <w:rFonts w:ascii="Times New Roman" w:hAnsi="Times New Roman" w:cs="Times New Roman"/>
          <w:sz w:val="24"/>
          <w:szCs w:val="24"/>
          <w:lang w:val="en-GB"/>
        </w:rPr>
        <w:t xml:space="preserve">the </w:t>
      </w:r>
      <w:r w:rsidR="00861F23" w:rsidRPr="51D9D96D">
        <w:rPr>
          <w:rFonts w:ascii="Times New Roman" w:hAnsi="Times New Roman" w:cs="Times New Roman"/>
          <w:sz w:val="24"/>
          <w:szCs w:val="24"/>
          <w:lang w:val="en-GB"/>
        </w:rPr>
        <w:t>light of the ongoing challenges posed by market concentration and inflationary pressures.</w:t>
      </w:r>
    </w:p>
    <w:p w14:paraId="46B7D6F2" w14:textId="19197714" w:rsidR="00BC222B" w:rsidRPr="004304B5" w:rsidRDefault="00861F23" w:rsidP="0092140B">
      <w:pPr>
        <w:adjustRightInd w:val="0"/>
        <w:snapToGrid w:val="0"/>
        <w:spacing w:after="0" w:line="360" w:lineRule="auto"/>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By situating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theory within the broader economic thought trajectory, this chapter sheds light on his ideas</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enduring relevance</w:t>
      </w:r>
      <w:r w:rsidR="008049A7" w:rsidRPr="004304B5">
        <w:rPr>
          <w:rFonts w:ascii="Times New Roman" w:hAnsi="Times New Roman" w:cs="Times New Roman"/>
          <w:sz w:val="24"/>
          <w:szCs w:val="24"/>
          <w:lang w:val="en-GB"/>
        </w:rPr>
        <w:t xml:space="preserve"> </w:t>
      </w:r>
      <w:r w:rsidRPr="004304B5">
        <w:rPr>
          <w:rFonts w:ascii="Times New Roman" w:hAnsi="Times New Roman" w:cs="Times New Roman"/>
          <w:sz w:val="24"/>
          <w:szCs w:val="24"/>
          <w:lang w:val="en-GB"/>
        </w:rPr>
        <w:t>and limitations. While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critique of political prices offers valuable insights into his time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economic and political thought, the evolution of economic theory in the post-war period has revealed the need for a more nuanced understanding of market dynamics and the state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role in addressing market imperfections. As such,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serves as a reminder of the complex interplay between economics and politics and how economic theories are shaped by the historical and ideological contexts in which they emerge.</w:t>
      </w:r>
    </w:p>
    <w:p w14:paraId="2F607031" w14:textId="5ECAEB2D" w:rsidR="00E44B20" w:rsidRPr="004304B5" w:rsidRDefault="00E44B20" w:rsidP="00583C2C">
      <w:pPr>
        <w:adjustRightInd w:val="0"/>
        <w:snapToGrid w:val="0"/>
        <w:spacing w:after="0" w:line="360" w:lineRule="auto"/>
        <w:contextualSpacing/>
        <w:jc w:val="both"/>
        <w:rPr>
          <w:rFonts w:ascii="Times New Roman" w:hAnsi="Times New Roman" w:cs="Times New Roman"/>
          <w:bCs/>
          <w:sz w:val="24"/>
          <w:szCs w:val="24"/>
          <w:lang w:val="en-GB"/>
        </w:rPr>
      </w:pPr>
    </w:p>
    <w:p w14:paraId="0F2DE9EE" w14:textId="0B6383C8" w:rsidR="00074BC2" w:rsidRPr="004304B5" w:rsidRDefault="00861F23" w:rsidP="0063282D">
      <w:pPr>
        <w:spacing w:line="360" w:lineRule="auto"/>
        <w:jc w:val="both"/>
        <w:rPr>
          <w:rFonts w:ascii="Times New Roman" w:hAnsi="Times New Roman" w:cs="Times New Roman"/>
          <w:b/>
          <w:sz w:val="24"/>
          <w:szCs w:val="24"/>
          <w:lang w:val="en-GB"/>
        </w:rPr>
      </w:pPr>
      <w:r w:rsidRPr="004304B5">
        <w:rPr>
          <w:rFonts w:ascii="Times New Roman" w:hAnsi="Times New Roman" w:cs="Times New Roman"/>
          <w:b/>
          <w:sz w:val="24"/>
          <w:szCs w:val="24"/>
          <w:lang w:val="en-GB"/>
        </w:rPr>
        <w:t>2. The Problem of Political and Economic Prices in Pantaleoni</w:t>
      </w:r>
      <w:r w:rsidR="00274C51" w:rsidRPr="004304B5">
        <w:rPr>
          <w:rFonts w:ascii="Times New Roman" w:hAnsi="Times New Roman" w:cs="Times New Roman"/>
          <w:b/>
          <w:sz w:val="24"/>
          <w:szCs w:val="24"/>
          <w:lang w:val="en-GB"/>
        </w:rPr>
        <w:t>’</w:t>
      </w:r>
      <w:r w:rsidRPr="004304B5">
        <w:rPr>
          <w:rFonts w:ascii="Times New Roman" w:hAnsi="Times New Roman" w:cs="Times New Roman"/>
          <w:b/>
          <w:sz w:val="24"/>
          <w:szCs w:val="24"/>
          <w:lang w:val="en-GB"/>
        </w:rPr>
        <w:t>s Analysis</w:t>
      </w:r>
    </w:p>
    <w:p w14:paraId="14608A39" w14:textId="07316470"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It is not easy to analyse the distinction between political and economic prices in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This is due, in part, to the specific historical and intellectual context in which he framed the discussion.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examination of these price categories was not merely a theoretical exploration but emerged from a particular moment in time and a specific academic occasion. His address took place at the Congress of the Association for the Advancement of Science, held in Naples from the end of 1910 to January 1911</w:t>
      </w:r>
      <w:r w:rsidR="00106606" w:rsidRPr="004304B5">
        <w:rPr>
          <w:rFonts w:ascii="Times New Roman" w:hAnsi="Times New Roman" w:cs="Times New Roman"/>
          <w:sz w:val="24"/>
          <w:szCs w:val="24"/>
          <w:lang w:val="en-GB"/>
        </w:rPr>
        <w:t xml:space="preserve"> (Pantaleoni, 1911; Pantaleoni and Barone, 1911)</w:t>
      </w:r>
      <w:r w:rsidRPr="004304B5">
        <w:rPr>
          <w:rFonts w:ascii="Times New Roman" w:hAnsi="Times New Roman" w:cs="Times New Roman"/>
          <w:sz w:val="24"/>
          <w:szCs w:val="24"/>
          <w:lang w:val="en-GB"/>
        </w:rPr>
        <w:t>. It is important to note that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speech at this congress did not originally possess the formal characteristics of a written academic article. Rather, it was delivered as a keynote lecture, crafted to honour the Association and its contributions to the scientific study of economics. As such, his speech was imbued with references to the scientific dimensions of economic problems while also engaging directly with the political concerns of the time</w:t>
      </w:r>
      <w:r w:rsidR="00666445">
        <w:rPr>
          <w:rFonts w:ascii="Times New Roman" w:hAnsi="Times New Roman" w:cs="Times New Roman"/>
          <w:sz w:val="24"/>
          <w:szCs w:val="24"/>
          <w:lang w:val="en-GB"/>
        </w:rPr>
        <w:t>,</w:t>
      </w:r>
      <w:r w:rsidR="00666445">
        <w:rPr>
          <w:lang w:val="en-GB"/>
        </w:rPr>
        <w:t xml:space="preserve"> </w:t>
      </w:r>
      <w:r w:rsidR="00666445" w:rsidRPr="00B24C9B">
        <w:rPr>
          <w:highlight w:val="yellow"/>
          <w:lang w:val="en-GB"/>
        </w:rPr>
        <w:t>w</w:t>
      </w:r>
      <w:r w:rsidR="00666445" w:rsidRPr="00B24C9B">
        <w:rPr>
          <w:rFonts w:ascii="Times New Roman" w:hAnsi="Times New Roman" w:cs="Times New Roman"/>
          <w:sz w:val="24"/>
          <w:szCs w:val="24"/>
          <w:highlight w:val="yellow"/>
          <w:lang w:val="en-GB"/>
        </w:rPr>
        <w:t>hich saw Pantaleoni join the Italian Nationalist Association, a party founded in 1910 and known for its strong anti-socialist stance.</w:t>
      </w:r>
      <w:r w:rsidR="00CC57C9" w:rsidRPr="00B24C9B">
        <w:rPr>
          <w:rFonts w:ascii="Arial" w:hAnsi="Arial" w:cs="Arial"/>
          <w:color w:val="1C1C1C"/>
          <w:highlight w:val="yellow"/>
          <w:shd w:val="clear" w:color="auto" w:fill="FFFFFF"/>
        </w:rPr>
        <w:t xml:space="preserve"> </w:t>
      </w:r>
      <w:r w:rsidR="00CC57C9" w:rsidRPr="00B24C9B">
        <w:rPr>
          <w:rFonts w:ascii="Times New Roman" w:hAnsi="Times New Roman" w:cs="Times New Roman"/>
          <w:sz w:val="24"/>
          <w:szCs w:val="24"/>
          <w:highlight w:val="yellow"/>
        </w:rPr>
        <w:t xml:space="preserve">For these reasons, Pantaleoni published the transcript of his speech in the prestigious </w:t>
      </w:r>
      <w:r w:rsidR="00DF760C">
        <w:rPr>
          <w:rFonts w:ascii="Times New Roman" w:hAnsi="Times New Roman" w:cs="Times New Roman"/>
          <w:sz w:val="24"/>
          <w:szCs w:val="24"/>
          <w:highlight w:val="yellow"/>
        </w:rPr>
        <w:t>“</w:t>
      </w:r>
      <w:r w:rsidR="00CC57C9" w:rsidRPr="00B24C9B">
        <w:rPr>
          <w:rFonts w:ascii="Times New Roman" w:hAnsi="Times New Roman" w:cs="Times New Roman"/>
          <w:sz w:val="24"/>
          <w:szCs w:val="24"/>
          <w:highlight w:val="yellow"/>
        </w:rPr>
        <w:t xml:space="preserve">Giornale </w:t>
      </w:r>
      <w:proofErr w:type="spellStart"/>
      <w:r w:rsidR="00CC57C9" w:rsidRPr="00B24C9B">
        <w:rPr>
          <w:rFonts w:ascii="Times New Roman" w:hAnsi="Times New Roman" w:cs="Times New Roman"/>
          <w:sz w:val="24"/>
          <w:szCs w:val="24"/>
          <w:highlight w:val="yellow"/>
        </w:rPr>
        <w:t>degli</w:t>
      </w:r>
      <w:proofErr w:type="spellEnd"/>
      <w:r w:rsidR="00CC57C9" w:rsidRPr="00B24C9B">
        <w:rPr>
          <w:rFonts w:ascii="Times New Roman" w:hAnsi="Times New Roman" w:cs="Times New Roman"/>
          <w:sz w:val="24"/>
          <w:szCs w:val="24"/>
          <w:highlight w:val="yellow"/>
        </w:rPr>
        <w:t xml:space="preserve"> </w:t>
      </w:r>
      <w:proofErr w:type="spellStart"/>
      <w:r w:rsidR="00CC57C9" w:rsidRPr="00B24C9B">
        <w:rPr>
          <w:rFonts w:ascii="Times New Roman" w:hAnsi="Times New Roman" w:cs="Times New Roman"/>
          <w:sz w:val="24"/>
          <w:szCs w:val="24"/>
          <w:highlight w:val="yellow"/>
        </w:rPr>
        <w:t>Economisti</w:t>
      </w:r>
      <w:proofErr w:type="spellEnd"/>
      <w:r w:rsidR="00DF760C">
        <w:rPr>
          <w:rFonts w:ascii="Times New Roman" w:hAnsi="Times New Roman" w:cs="Times New Roman"/>
          <w:sz w:val="24"/>
          <w:szCs w:val="24"/>
          <w:highlight w:val="yellow"/>
        </w:rPr>
        <w:t>”</w:t>
      </w:r>
      <w:r w:rsidR="00CC57C9" w:rsidRPr="00B24C9B">
        <w:rPr>
          <w:rFonts w:ascii="Times New Roman" w:hAnsi="Times New Roman" w:cs="Times New Roman"/>
          <w:sz w:val="24"/>
          <w:szCs w:val="24"/>
          <w:highlight w:val="yellow"/>
        </w:rPr>
        <w:t>, the foremost Italian economics journal of the time, which he directed.</w:t>
      </w:r>
    </w:p>
    <w:p w14:paraId="56A35DEF" w14:textId="0B40FC54" w:rsidR="001573E9" w:rsidRPr="004304B5" w:rsidRDefault="00861F23" w:rsidP="0063282D">
      <w:pPr>
        <w:spacing w:line="360" w:lineRule="auto"/>
        <w:jc w:val="both"/>
        <w:rPr>
          <w:rFonts w:ascii="Times New Roman" w:hAnsi="Times New Roman" w:cs="Times New Roman"/>
          <w:sz w:val="24"/>
          <w:szCs w:val="24"/>
          <w:lang w:val="en-GB"/>
        </w:rPr>
      </w:pPr>
      <w:r w:rsidRPr="51D9D96D">
        <w:rPr>
          <w:rFonts w:ascii="Times New Roman" w:hAnsi="Times New Roman" w:cs="Times New Roman"/>
          <w:sz w:val="24"/>
          <w:szCs w:val="24"/>
          <w:lang w:val="en-GB"/>
        </w:rPr>
        <w:lastRenderedPageBreak/>
        <w:t xml:space="preserve">Pantaleoni begins his discussion by presenting examples, which he uses to introduce the concepts of political and economic prices. Only later does he move toward an attempt to systematise these examples within a coherent theoretical framework. </w:t>
      </w:r>
      <w:r w:rsidR="00B24C9B" w:rsidRPr="51D9D96D">
        <w:rPr>
          <w:rFonts w:ascii="Times New Roman" w:hAnsi="Times New Roman" w:cs="Times New Roman"/>
          <w:sz w:val="24"/>
          <w:szCs w:val="24"/>
          <w:lang w:val="en-GB"/>
        </w:rPr>
        <w:t>Pantaleoni’s</w:t>
      </w:r>
      <w:r w:rsidRPr="51D9D96D">
        <w:rPr>
          <w:rFonts w:ascii="Times New Roman" w:hAnsi="Times New Roman" w:cs="Times New Roman"/>
          <w:sz w:val="24"/>
          <w:szCs w:val="24"/>
          <w:lang w:val="en-GB"/>
        </w:rPr>
        <w:t xml:space="preserve"> focus was not a purely abstract theory but an exploration of concrete economic phenomena relevant to contemporary political and social issues.</w:t>
      </w:r>
      <w:r w:rsidR="00B24C9B">
        <w:t xml:space="preserve"> </w:t>
      </w:r>
      <w:r w:rsidR="00B24C9B" w:rsidRPr="51D9D96D">
        <w:rPr>
          <w:rFonts w:ascii="Times New Roman" w:hAnsi="Times New Roman" w:cs="Times New Roman"/>
          <w:sz w:val="24"/>
          <w:szCs w:val="24"/>
          <w:lang w:val="en-GB"/>
        </w:rPr>
        <w:t xml:space="preserve">From this point of view, it is possible to affirm that this is the typical research method used by Pantaleoni, who often reviewed contingent facts to then arrive at a theorization of these problems, as happened, for example, about the bankruptcy of the Società Generale </w:t>
      </w:r>
      <w:proofErr w:type="spellStart"/>
      <w:r w:rsidR="00B24C9B" w:rsidRPr="51D9D96D">
        <w:rPr>
          <w:rFonts w:ascii="Times New Roman" w:hAnsi="Times New Roman" w:cs="Times New Roman"/>
          <w:sz w:val="24"/>
          <w:szCs w:val="24"/>
          <w:lang w:val="en-GB"/>
        </w:rPr>
        <w:t>Italiana</w:t>
      </w:r>
      <w:proofErr w:type="spellEnd"/>
      <w:r w:rsidR="00B24C9B" w:rsidRPr="51D9D96D">
        <w:rPr>
          <w:rFonts w:ascii="Times New Roman" w:hAnsi="Times New Roman" w:cs="Times New Roman"/>
          <w:sz w:val="24"/>
          <w:szCs w:val="24"/>
          <w:lang w:val="en-GB"/>
        </w:rPr>
        <w:t xml:space="preserve"> di Credito </w:t>
      </w:r>
      <w:proofErr w:type="spellStart"/>
      <w:r w:rsidR="00B24C9B" w:rsidRPr="51D9D96D">
        <w:rPr>
          <w:rFonts w:ascii="Times New Roman" w:hAnsi="Times New Roman" w:cs="Times New Roman"/>
          <w:sz w:val="24"/>
          <w:szCs w:val="24"/>
          <w:lang w:val="en-GB"/>
        </w:rPr>
        <w:t>Mobiliare</w:t>
      </w:r>
      <w:proofErr w:type="spellEnd"/>
      <w:r w:rsidR="00B24C9B" w:rsidRPr="51D9D96D">
        <w:rPr>
          <w:rFonts w:ascii="Times New Roman" w:hAnsi="Times New Roman" w:cs="Times New Roman"/>
          <w:sz w:val="24"/>
          <w:szCs w:val="24"/>
          <w:lang w:val="en-GB"/>
        </w:rPr>
        <w:t xml:space="preserve"> </w:t>
      </w:r>
      <w:r w:rsidR="00B24C9B" w:rsidRPr="008F2E3D">
        <w:rPr>
          <w:rFonts w:ascii="Times New Roman" w:hAnsi="Times New Roman" w:cs="Times New Roman"/>
          <w:sz w:val="24"/>
          <w:szCs w:val="24"/>
          <w:lang w:val="en-GB"/>
        </w:rPr>
        <w:t>(</w:t>
      </w:r>
      <w:proofErr w:type="spellStart"/>
      <w:r w:rsidR="00B24C9B" w:rsidRPr="008F2E3D">
        <w:rPr>
          <w:rFonts w:ascii="Times New Roman" w:hAnsi="Times New Roman" w:cs="Times New Roman"/>
          <w:sz w:val="24"/>
          <w:szCs w:val="24"/>
          <w:lang w:val="en-GB"/>
        </w:rPr>
        <w:t>Giocoli</w:t>
      </w:r>
      <w:proofErr w:type="spellEnd"/>
      <w:r w:rsidR="00B24C9B" w:rsidRPr="008F2E3D">
        <w:rPr>
          <w:rFonts w:ascii="Times New Roman" w:hAnsi="Times New Roman" w:cs="Times New Roman"/>
          <w:sz w:val="24"/>
          <w:szCs w:val="24"/>
          <w:lang w:val="en-GB"/>
        </w:rPr>
        <w:t>, 200</w:t>
      </w:r>
      <w:r w:rsidR="008F2E3D" w:rsidRPr="008F2E3D">
        <w:rPr>
          <w:rFonts w:ascii="Times New Roman" w:hAnsi="Times New Roman" w:cs="Times New Roman"/>
          <w:sz w:val="24"/>
          <w:szCs w:val="24"/>
          <w:lang w:val="en-GB"/>
        </w:rPr>
        <w:t>8</w:t>
      </w:r>
      <w:r w:rsidR="00B24C9B" w:rsidRPr="008F2E3D">
        <w:rPr>
          <w:rFonts w:ascii="Times New Roman" w:hAnsi="Times New Roman" w:cs="Times New Roman"/>
          <w:sz w:val="24"/>
          <w:szCs w:val="24"/>
          <w:lang w:val="en-GB"/>
        </w:rPr>
        <w:t>).</w:t>
      </w:r>
    </w:p>
    <w:p w14:paraId="545780A0" w14:textId="4D0662E1"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One of the first examples of a political price Pantaleoni provides is the case of the Municipality of Rome. During this period, the Municipality sold building plots to cooperatives formed by railway workers at prices below the prevailing market rates. According to Pantaleoni, this price concession was not determined by economic factors such as supply and demand but rather by political considerations. The fact that the government favoured one group of workers over others created a situation in which the prices were politically motivated, a clear example of a </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political price</w:t>
      </w:r>
      <w:r w:rsidR="00106606" w:rsidRPr="004304B5">
        <w:rPr>
          <w:rFonts w:ascii="Times New Roman" w:hAnsi="Times New Roman" w:cs="Times New Roman"/>
          <w:sz w:val="24"/>
          <w:szCs w:val="24"/>
          <w:lang w:val="en-GB"/>
        </w:rPr>
        <w:t>.</w:t>
      </w:r>
      <w:r w:rsidR="008049A7" w:rsidRPr="004304B5">
        <w:rPr>
          <w:rFonts w:ascii="Times New Roman" w:hAnsi="Times New Roman" w:cs="Times New Roman"/>
          <w:sz w:val="24"/>
          <w:szCs w:val="24"/>
          <w:lang w:val="en-GB"/>
        </w:rPr>
        <w:t>”</w:t>
      </w:r>
      <w:r w:rsidR="00ED429F">
        <w:rPr>
          <w:rFonts w:ascii="Times New Roman" w:hAnsi="Times New Roman" w:cs="Times New Roman"/>
          <w:sz w:val="24"/>
          <w:szCs w:val="24"/>
          <w:lang w:val="en-GB"/>
        </w:rPr>
        <w:t xml:space="preserve"> </w:t>
      </w:r>
      <w:r w:rsidR="00876C94">
        <w:rPr>
          <w:rFonts w:ascii="Times New Roman" w:hAnsi="Times New Roman" w:cs="Times New Roman"/>
          <w:sz w:val="24"/>
          <w:szCs w:val="24"/>
          <w:lang w:val="en-GB"/>
        </w:rPr>
        <w:t>(</w:t>
      </w:r>
      <w:r w:rsidR="00ED429F">
        <w:rPr>
          <w:rFonts w:ascii="Times New Roman" w:hAnsi="Times New Roman" w:cs="Times New Roman"/>
          <w:sz w:val="24"/>
          <w:szCs w:val="24"/>
          <w:lang w:val="en-GB"/>
        </w:rPr>
        <w:t>Pantal</w:t>
      </w:r>
      <w:r w:rsidR="00B24C9B">
        <w:rPr>
          <w:rFonts w:ascii="Times New Roman" w:hAnsi="Times New Roman" w:cs="Times New Roman"/>
          <w:sz w:val="24"/>
          <w:szCs w:val="24"/>
          <w:lang w:val="en-GB"/>
        </w:rPr>
        <w:t>eo</w:t>
      </w:r>
      <w:r w:rsidR="00ED429F">
        <w:rPr>
          <w:rFonts w:ascii="Times New Roman" w:hAnsi="Times New Roman" w:cs="Times New Roman"/>
          <w:sz w:val="24"/>
          <w:szCs w:val="24"/>
          <w:lang w:val="en-GB"/>
        </w:rPr>
        <w:t>ni</w:t>
      </w:r>
      <w:r w:rsidR="00876C94">
        <w:rPr>
          <w:rFonts w:ascii="Times New Roman" w:hAnsi="Times New Roman" w:cs="Times New Roman"/>
          <w:sz w:val="24"/>
          <w:szCs w:val="24"/>
          <w:lang w:val="en-GB"/>
        </w:rPr>
        <w:t xml:space="preserve"> 1910, p. 11)</w:t>
      </w:r>
    </w:p>
    <w:p w14:paraId="3BEE5C0F" w14:textId="07CB4612"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Pantaleoni provides a second example of political prices in the form of reduced railway ticket prices for specific social categories, including state workers and railway employees. Again, the prices in these cases were not dictated by the free market but were the result of political decisions to benefit </w:t>
      </w:r>
      <w:proofErr w:type="gramStart"/>
      <w:r w:rsidRPr="004304B5">
        <w:rPr>
          <w:rFonts w:ascii="Times New Roman" w:hAnsi="Times New Roman" w:cs="Times New Roman"/>
          <w:sz w:val="24"/>
          <w:szCs w:val="24"/>
          <w:lang w:val="en-GB"/>
        </w:rPr>
        <w:t>particular groups</w:t>
      </w:r>
      <w:proofErr w:type="gramEnd"/>
      <w:r w:rsidRPr="004304B5">
        <w:rPr>
          <w:rFonts w:ascii="Times New Roman" w:hAnsi="Times New Roman" w:cs="Times New Roman"/>
          <w:sz w:val="24"/>
          <w:szCs w:val="24"/>
          <w:lang w:val="en-GB"/>
        </w:rPr>
        <w:t>. In both these cases, what stands out is the issue of privilege</w:t>
      </w:r>
      <w:r w:rsidR="00507047">
        <w:rPr>
          <w:rFonts w:ascii="Times New Roman" w:hAnsi="Times New Roman" w:cs="Times New Roman"/>
          <w:sz w:val="24"/>
          <w:szCs w:val="24"/>
          <w:lang w:val="en-GB"/>
        </w:rPr>
        <w:t xml:space="preserve"> (</w:t>
      </w:r>
      <w:r w:rsidR="00507047" w:rsidRPr="00243DDA">
        <w:rPr>
          <w:rFonts w:ascii="Times New Roman" w:hAnsi="Times New Roman" w:cs="Times New Roman"/>
          <w:i/>
          <w:iCs/>
          <w:sz w:val="24"/>
          <w:szCs w:val="24"/>
          <w:lang w:val="en-GB"/>
        </w:rPr>
        <w:t>i</w:t>
      </w:r>
      <w:r w:rsidR="002273E3" w:rsidRPr="00243DDA">
        <w:rPr>
          <w:rFonts w:ascii="Times New Roman" w:hAnsi="Times New Roman" w:cs="Times New Roman"/>
          <w:i/>
          <w:iCs/>
          <w:sz w:val="24"/>
          <w:szCs w:val="24"/>
          <w:lang w:val="en-GB"/>
        </w:rPr>
        <w:t>bid.</w:t>
      </w:r>
      <w:r w:rsidR="002273E3">
        <w:rPr>
          <w:rFonts w:ascii="Times New Roman" w:hAnsi="Times New Roman" w:cs="Times New Roman"/>
          <w:sz w:val="24"/>
          <w:szCs w:val="24"/>
          <w:lang w:val="en-GB"/>
        </w:rPr>
        <w:t>, p. 12)</w:t>
      </w:r>
      <w:r w:rsidRPr="004304B5">
        <w:rPr>
          <w:rFonts w:ascii="Times New Roman" w:hAnsi="Times New Roman" w:cs="Times New Roman"/>
          <w:sz w:val="24"/>
          <w:szCs w:val="24"/>
          <w:lang w:val="en-GB"/>
        </w:rPr>
        <w:t>. Certain social categories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 xml:space="preserve">workers and industrialists </w:t>
      </w:r>
      <w:r w:rsidR="008049A7" w:rsidRPr="004304B5">
        <w:rPr>
          <w:rFonts w:ascii="Times New Roman" w:hAnsi="Times New Roman" w:cs="Times New Roman"/>
          <w:sz w:val="24"/>
          <w:szCs w:val="24"/>
          <w:lang w:val="en-GB"/>
        </w:rPr>
        <w:t>organi</w:t>
      </w:r>
      <w:r w:rsidR="00AF6D23" w:rsidRPr="004304B5">
        <w:rPr>
          <w:rFonts w:ascii="Times New Roman" w:hAnsi="Times New Roman" w:cs="Times New Roman"/>
          <w:sz w:val="24"/>
          <w:szCs w:val="24"/>
          <w:lang w:val="en-GB"/>
        </w:rPr>
        <w:t>s</w:t>
      </w:r>
      <w:r w:rsidR="008049A7" w:rsidRPr="004304B5">
        <w:rPr>
          <w:rFonts w:ascii="Times New Roman" w:hAnsi="Times New Roman" w:cs="Times New Roman"/>
          <w:sz w:val="24"/>
          <w:szCs w:val="24"/>
          <w:lang w:val="en-GB"/>
        </w:rPr>
        <w:t>ed</w:t>
      </w:r>
      <w:r w:rsidRPr="004304B5">
        <w:rPr>
          <w:rFonts w:ascii="Times New Roman" w:hAnsi="Times New Roman" w:cs="Times New Roman"/>
          <w:sz w:val="24"/>
          <w:szCs w:val="24"/>
          <w:lang w:val="en-GB"/>
        </w:rPr>
        <w:t xml:space="preserve"> into specific interest groups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were given preferential treatment, often at the expense of broader society. This situation brings to the fore the inherent conflict between the interests of select groups and the interests of the larger public.</w:t>
      </w:r>
    </w:p>
    <w:p w14:paraId="424E6E6F" w14:textId="3DAE4AF2"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As Pantaleoni proceeds with his analysis, he delves deeper into the political nature of these prices, considering the motivations behind their establishment. He argues that introducing such prices is driven by the political strength of certain categories within society. The government, seeking to secure votes from these influential groups, may intervene in the pricing mechanisms of goods or services, offering them special privileges. Pantaleoni extends this idea to include prices set through government intervention and broader economic mechanisms such as boycotts. For instance, the intentional refusal to purchase certain products or products from specific countries can be seen as a political act that disrupts the normal flow of market transactions to serve a political goal</w:t>
      </w:r>
      <w:r w:rsidR="00E87893">
        <w:rPr>
          <w:rFonts w:ascii="Times New Roman" w:hAnsi="Times New Roman" w:cs="Times New Roman"/>
          <w:sz w:val="24"/>
          <w:szCs w:val="24"/>
          <w:lang w:val="en-GB"/>
        </w:rPr>
        <w:t xml:space="preserve"> (</w:t>
      </w:r>
      <w:r w:rsidR="00E87893" w:rsidRPr="002D1E7E">
        <w:rPr>
          <w:rFonts w:ascii="Times New Roman" w:hAnsi="Times New Roman" w:cs="Times New Roman"/>
          <w:i/>
          <w:iCs/>
          <w:sz w:val="24"/>
          <w:szCs w:val="24"/>
          <w:lang w:val="en-GB"/>
        </w:rPr>
        <w:t>ibid.</w:t>
      </w:r>
      <w:r w:rsidR="00E87893">
        <w:rPr>
          <w:rFonts w:ascii="Times New Roman" w:hAnsi="Times New Roman" w:cs="Times New Roman"/>
          <w:sz w:val="24"/>
          <w:szCs w:val="24"/>
          <w:lang w:val="en-GB"/>
        </w:rPr>
        <w:t>, p. 21)</w:t>
      </w:r>
      <w:r w:rsidRPr="004304B5">
        <w:rPr>
          <w:rFonts w:ascii="Times New Roman" w:hAnsi="Times New Roman" w:cs="Times New Roman"/>
          <w:sz w:val="24"/>
          <w:szCs w:val="24"/>
          <w:lang w:val="en-GB"/>
        </w:rPr>
        <w:t>.</w:t>
      </w:r>
    </w:p>
    <w:p w14:paraId="55EF80FF" w14:textId="3E8BAB02"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lastRenderedPageBreak/>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analysis also includes income taxes, particularly progressive taxes, within the category of political prices. From his perspective, these taxes discriminate between citizens based on income, offering a form of privilege to those in lower income brackets at the expense of those with higher incomes</w:t>
      </w:r>
      <w:r w:rsidR="00C84283">
        <w:rPr>
          <w:rFonts w:ascii="Times New Roman" w:hAnsi="Times New Roman" w:cs="Times New Roman"/>
          <w:sz w:val="24"/>
          <w:szCs w:val="24"/>
          <w:lang w:val="en-GB"/>
        </w:rPr>
        <w:t xml:space="preserve"> (</w:t>
      </w:r>
      <w:r w:rsidR="00C84283" w:rsidRPr="002D1E7E">
        <w:rPr>
          <w:rFonts w:ascii="Times New Roman" w:hAnsi="Times New Roman" w:cs="Times New Roman"/>
          <w:i/>
          <w:iCs/>
          <w:sz w:val="24"/>
          <w:szCs w:val="24"/>
          <w:lang w:val="en-GB"/>
        </w:rPr>
        <w:t>i</w:t>
      </w:r>
      <w:r w:rsidR="002B7733" w:rsidRPr="002D1E7E">
        <w:rPr>
          <w:rFonts w:ascii="Times New Roman" w:hAnsi="Times New Roman" w:cs="Times New Roman"/>
          <w:i/>
          <w:iCs/>
          <w:sz w:val="24"/>
          <w:szCs w:val="24"/>
          <w:lang w:val="en-GB"/>
        </w:rPr>
        <w:t>b</w:t>
      </w:r>
      <w:r w:rsidR="00C84283" w:rsidRPr="002D1E7E">
        <w:rPr>
          <w:rFonts w:ascii="Times New Roman" w:hAnsi="Times New Roman" w:cs="Times New Roman"/>
          <w:i/>
          <w:iCs/>
          <w:sz w:val="24"/>
          <w:szCs w:val="24"/>
          <w:lang w:val="en-GB"/>
        </w:rPr>
        <w:t>id</w:t>
      </w:r>
      <w:r w:rsidR="00C84283">
        <w:rPr>
          <w:rFonts w:ascii="Times New Roman" w:hAnsi="Times New Roman" w:cs="Times New Roman"/>
          <w:sz w:val="24"/>
          <w:szCs w:val="24"/>
          <w:lang w:val="en-GB"/>
        </w:rPr>
        <w:t>., p. 24)</w:t>
      </w:r>
      <w:r w:rsidRPr="004304B5">
        <w:rPr>
          <w:rFonts w:ascii="Times New Roman" w:hAnsi="Times New Roman" w:cs="Times New Roman"/>
          <w:sz w:val="24"/>
          <w:szCs w:val="24"/>
          <w:lang w:val="en-GB"/>
        </w:rPr>
        <w:t>. This view of progressive taxation as a political price is rooted in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belief in economic neutrality. In his ideal system, the market would operate without such distinctions, and prices would reflect objective, impersonal economic forces rather than political decisions to redistribute wealth.</w:t>
      </w:r>
    </w:p>
    <w:p w14:paraId="6034AD52" w14:textId="4C27100A"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Having established the concept of political prices, Pantaleoni defines what constitutes an economic price. The first type of economic price he identifies is most consistent with his liberal convictions. Economic prices, in his view, emerge under conditions of perfect competition. These prices are determined solely by market forces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supply and demand</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 xml:space="preserve">without interference from political actors or the </w:t>
      </w:r>
      <w:r w:rsidRPr="005C3E67">
        <w:rPr>
          <w:rFonts w:ascii="Times New Roman" w:hAnsi="Times New Roman" w:cs="Times New Roman"/>
          <w:sz w:val="24"/>
          <w:szCs w:val="24"/>
          <w:lang w:val="en-GB"/>
        </w:rPr>
        <w:t>state</w:t>
      </w:r>
      <w:r w:rsidR="00052DCA" w:rsidRPr="005C3E67">
        <w:rPr>
          <w:rFonts w:ascii="Times New Roman" w:hAnsi="Times New Roman" w:cs="Times New Roman"/>
          <w:sz w:val="24"/>
          <w:szCs w:val="24"/>
          <w:lang w:val="en-GB"/>
        </w:rPr>
        <w:t xml:space="preserve"> (Pantaleoni, 1898)</w:t>
      </w:r>
      <w:r w:rsidRPr="005C3E67">
        <w:rPr>
          <w:rFonts w:ascii="Times New Roman" w:hAnsi="Times New Roman" w:cs="Times New Roman"/>
          <w:sz w:val="24"/>
          <w:szCs w:val="24"/>
          <w:lang w:val="en-GB"/>
        </w:rPr>
        <w:t>. This traditional</w:t>
      </w:r>
      <w:r w:rsidRPr="004304B5">
        <w:rPr>
          <w:rFonts w:ascii="Times New Roman" w:hAnsi="Times New Roman" w:cs="Times New Roman"/>
          <w:sz w:val="24"/>
          <w:szCs w:val="24"/>
          <w:lang w:val="en-GB"/>
        </w:rPr>
        <w:t xml:space="preserve"> definition of economical prices assumes the neutrality of the market, a system in which no discrimination exists between different social groups, provided that the market functions freely.</w:t>
      </w:r>
    </w:p>
    <w:p w14:paraId="5FEA1833" w14:textId="3AFC876A"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Interestingly, however, Pantaleoni acknowledges that even in monopolies or trusts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structures typically thought to distort the functioning of free markets</w:t>
      </w:r>
      <w:r w:rsidR="008049A7" w:rsidRPr="004304B5">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it is still possible for prices to emerge consistent with his notion of economic prices</w:t>
      </w:r>
      <w:r w:rsidR="00106606" w:rsidRPr="004304B5">
        <w:rPr>
          <w:rFonts w:ascii="Times New Roman" w:hAnsi="Times New Roman" w:cs="Times New Roman"/>
          <w:sz w:val="24"/>
          <w:szCs w:val="24"/>
          <w:lang w:val="en-GB"/>
        </w:rPr>
        <w:t xml:space="preserve"> (Bellanca, 2024)</w:t>
      </w:r>
      <w:r w:rsidRPr="004304B5">
        <w:rPr>
          <w:rFonts w:ascii="Times New Roman" w:hAnsi="Times New Roman" w:cs="Times New Roman"/>
          <w:sz w:val="24"/>
          <w:szCs w:val="24"/>
          <w:lang w:val="en-GB"/>
        </w:rPr>
        <w:t>. In these cases, the monopolists or dominant firms may not discriminate between buyers; they apply uniform pricing to all customers based on the prices they are willing to accept. Pantaleoni argues that, even under monopolistic conditions, prices may still reflect a meritocracy, as companies with the best products will rise to the top, regardless of their market dominance. This notion of meritocracy is central to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economic worldview.</w:t>
      </w:r>
    </w:p>
    <w:p w14:paraId="32AF4E92" w14:textId="6DAE9548" w:rsidR="001573E9" w:rsidRPr="004304B5" w:rsidRDefault="00861F23" w:rsidP="0063282D">
      <w:pPr>
        <w:spacing w:line="360" w:lineRule="auto"/>
        <w:jc w:val="both"/>
        <w:rPr>
          <w:rFonts w:ascii="Times New Roman" w:hAnsi="Times New Roman" w:cs="Times New Roman"/>
          <w:sz w:val="24"/>
          <w:szCs w:val="24"/>
          <w:lang w:val="en-GB"/>
        </w:rPr>
      </w:pPr>
      <w:r w:rsidRPr="00CD4BFA">
        <w:rPr>
          <w:rFonts w:ascii="Times New Roman" w:hAnsi="Times New Roman" w:cs="Times New Roman"/>
          <w:sz w:val="24"/>
          <w:szCs w:val="24"/>
          <w:lang w:val="en-GB"/>
        </w:rPr>
        <w:t>Pantaleoni</w:t>
      </w:r>
      <w:r w:rsidRPr="004304B5">
        <w:rPr>
          <w:rFonts w:ascii="Times New Roman" w:hAnsi="Times New Roman" w:cs="Times New Roman"/>
          <w:sz w:val="24"/>
          <w:szCs w:val="24"/>
          <w:lang w:val="en-GB"/>
        </w:rPr>
        <w:t xml:space="preserve"> also argues that taxes, though politically motivated, can be preferable to tariffs or duties because they are applied equally to all citizens, without discrimination based on social status or income. </w:t>
      </w:r>
      <w:r w:rsidR="00DF2520">
        <w:rPr>
          <w:rFonts w:ascii="Times New Roman" w:hAnsi="Times New Roman" w:cs="Times New Roman"/>
          <w:sz w:val="24"/>
          <w:szCs w:val="24"/>
          <w:lang w:val="en-GB"/>
        </w:rPr>
        <w:t xml:space="preserve">He </w:t>
      </w:r>
      <w:r w:rsidRPr="004304B5">
        <w:rPr>
          <w:rFonts w:ascii="Times New Roman" w:hAnsi="Times New Roman" w:cs="Times New Roman"/>
          <w:sz w:val="24"/>
          <w:szCs w:val="24"/>
          <w:lang w:val="en-GB"/>
        </w:rPr>
        <w:t>believes this egalitarian quality makes taxes a more just and rational economic tool. This reflects his broader preference for a system where the government does not intervene in the market to favour certain groups or industries.</w:t>
      </w:r>
    </w:p>
    <w:p w14:paraId="0A65FC0D" w14:textId="35E38A5D"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When Pantaleoni addresses the origin of political prices, he suggests that the concentration of power within oligopolistic sectors of the economy is one of the primary drivers of political price formation. A common example of this phenomenon is the introduction of tariffs and customs duties, which often arise from the pressure exerted by specific industrial sectors </w:t>
      </w:r>
      <w:r w:rsidRPr="004304B5">
        <w:rPr>
          <w:rFonts w:ascii="Times New Roman" w:hAnsi="Times New Roman" w:cs="Times New Roman"/>
          <w:sz w:val="24"/>
          <w:szCs w:val="24"/>
          <w:lang w:val="en-GB"/>
        </w:rPr>
        <w:lastRenderedPageBreak/>
        <w:t>seeking to protect their interests. Pantaleoni includes price</w:t>
      </w:r>
      <w:r w:rsidR="0063282D" w:rsidRPr="004304B5">
        <w:rPr>
          <w:rFonts w:ascii="Times New Roman" w:hAnsi="Times New Roman" w:cs="Times New Roman"/>
          <w:sz w:val="24"/>
          <w:szCs w:val="24"/>
          <w:lang w:val="en-GB"/>
        </w:rPr>
        <w:t xml:space="preserve"> controls</w:t>
      </w:r>
      <w:r w:rsidRPr="004304B5">
        <w:rPr>
          <w:rFonts w:ascii="Times New Roman" w:hAnsi="Times New Roman" w:cs="Times New Roman"/>
          <w:sz w:val="24"/>
          <w:szCs w:val="24"/>
          <w:lang w:val="en-GB"/>
        </w:rPr>
        <w:t xml:space="preserve"> and subsidies in this category, particularly those introduced to protect lower-income groups. He argues that these interventions distort market prices and create inefficiencies, leading to a system in which political considerations, rather than economic realities, shape the allocation of resources.</w:t>
      </w:r>
    </w:p>
    <w:p w14:paraId="05833D5E" w14:textId="7D79DF2B"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analysis takes a more sombre turn when he examines the rise of organised socialist and trade union movements in Italy. In his view, these movements represent a new class of privileged beneficiaries of political prices. Through their political influence and negotiating power, these movements secure benefits for workers at the expense of other segments of society. Pantaleoni is particularly concerned that these groups, by exerting their collective bargaining power, contribute to the rise of a new </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Workers</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Caste,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which opposes the interests of other workers and the broader public. In this way, he sees organised labour as perpetuating a system of political prices that ultimately harms the general welfare.</w:t>
      </w:r>
    </w:p>
    <w:p w14:paraId="16D5ECEF" w14:textId="30AF32EC"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pessimism about the future is palpable. He argues that the expansion of political prices is likely to continue in the short term, leading to a hybrid system in which political prices coexist with economic prices. However, he warns that this will create an uneven playing field, with some sectors of the economy still governed by genuine economic prices bearing the burden. As political prices proliferate, they will inevitably drain resources from sectors operating under free-market conditions.</w:t>
      </w:r>
    </w:p>
    <w:p w14:paraId="27EF3FA1" w14:textId="375E7A2C"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is not limited to identifying and critiquing political prices. Through rigorous analysis, he also seeks to demonstrate that a system based entirely on political prices is inherently unworkable</w:t>
      </w:r>
      <w:r w:rsidR="00106606" w:rsidRPr="004304B5">
        <w:rPr>
          <w:rFonts w:ascii="Times New Roman" w:hAnsi="Times New Roman" w:cs="Times New Roman"/>
          <w:sz w:val="24"/>
          <w:szCs w:val="24"/>
          <w:lang w:val="en-GB"/>
        </w:rPr>
        <w:t xml:space="preserve"> (Pantaleoni and Barone, 1911)</w:t>
      </w:r>
      <w:r w:rsidRPr="004304B5">
        <w:rPr>
          <w:rFonts w:ascii="Times New Roman" w:hAnsi="Times New Roman" w:cs="Times New Roman"/>
          <w:sz w:val="24"/>
          <w:szCs w:val="24"/>
          <w:lang w:val="en-GB"/>
        </w:rPr>
        <w:t>. This objective is pursued in the analytical appendix to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authored by Enrico Barone, a prominent economist of the time. Barone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contribution is significant because it draws on ideas from his earlier </w:t>
      </w:r>
      <w:r w:rsidR="005B2030" w:rsidRPr="004304B5">
        <w:rPr>
          <w:rFonts w:ascii="Times New Roman" w:hAnsi="Times New Roman" w:cs="Times New Roman"/>
          <w:sz w:val="24"/>
          <w:szCs w:val="24"/>
          <w:lang w:val="en-GB"/>
        </w:rPr>
        <w:t xml:space="preserve">1908 </w:t>
      </w:r>
      <w:r w:rsidRPr="004304B5">
        <w:rPr>
          <w:rFonts w:ascii="Times New Roman" w:hAnsi="Times New Roman" w:cs="Times New Roman"/>
          <w:sz w:val="24"/>
          <w:szCs w:val="24"/>
          <w:lang w:val="en-GB"/>
        </w:rPr>
        <w:t>work, in which he sought to prove the irrationality of economic calculation in socialist economies. Barone argued that without a functioning price system, a socialist economy would lack the necessary signals to allocate resources efficiently, leading to its eventual collapse. In this sense, Barone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reinforces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argument that a purely political pricing system would be similarly doomed to failure.</w:t>
      </w:r>
    </w:p>
    <w:p w14:paraId="2068BCD0" w14:textId="1C93EB95"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critique of political prices resonates with later critiques of socialist economies, particularly those by Friedrich Hayek</w:t>
      </w:r>
      <w:r w:rsidR="005B2030" w:rsidRPr="004304B5">
        <w:rPr>
          <w:rFonts w:ascii="Times New Roman" w:hAnsi="Times New Roman" w:cs="Times New Roman"/>
          <w:sz w:val="24"/>
          <w:szCs w:val="24"/>
          <w:lang w:val="en-GB"/>
        </w:rPr>
        <w:t xml:space="preserve"> (1944)</w:t>
      </w:r>
      <w:r w:rsidRPr="004304B5">
        <w:rPr>
          <w:rFonts w:ascii="Times New Roman" w:hAnsi="Times New Roman" w:cs="Times New Roman"/>
          <w:sz w:val="24"/>
          <w:szCs w:val="24"/>
          <w:lang w:val="en-GB"/>
        </w:rPr>
        <w:t>. Hayek</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post-war work emphasised the irrationality of centrally planned economies and their inability to respond to the dynamic needs of a market. Hayek</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critique of welfare states, which he saw as akin to socialist </w:t>
      </w:r>
      <w:r w:rsidRPr="004304B5">
        <w:rPr>
          <w:rFonts w:ascii="Times New Roman" w:hAnsi="Times New Roman" w:cs="Times New Roman"/>
          <w:sz w:val="24"/>
          <w:szCs w:val="24"/>
          <w:lang w:val="en-GB"/>
        </w:rPr>
        <w:lastRenderedPageBreak/>
        <w:t xml:space="preserve">economies, </w:t>
      </w:r>
      <w:r w:rsidRPr="009B6AA6">
        <w:rPr>
          <w:rFonts w:ascii="Times New Roman" w:hAnsi="Times New Roman" w:cs="Times New Roman"/>
          <w:sz w:val="24"/>
          <w:szCs w:val="24"/>
          <w:lang w:val="en-GB"/>
        </w:rPr>
        <w:t xml:space="preserve">echoes </w:t>
      </w:r>
      <w:r w:rsidR="001F5E1C" w:rsidRPr="009B6AA6">
        <w:rPr>
          <w:rFonts w:ascii="Times New Roman" w:hAnsi="Times New Roman" w:cs="Times New Roman"/>
          <w:sz w:val="24"/>
          <w:szCs w:val="24"/>
          <w:lang w:val="en-GB"/>
        </w:rPr>
        <w:t>Barone</w:t>
      </w:r>
      <w:r w:rsidR="00274C51" w:rsidRPr="009B6AA6">
        <w:rPr>
          <w:rFonts w:ascii="Times New Roman" w:hAnsi="Times New Roman" w:cs="Times New Roman"/>
          <w:sz w:val="24"/>
          <w:szCs w:val="24"/>
          <w:lang w:val="en-GB"/>
        </w:rPr>
        <w:t>’</w:t>
      </w:r>
      <w:r w:rsidRPr="009B6AA6">
        <w:rPr>
          <w:rFonts w:ascii="Times New Roman" w:hAnsi="Times New Roman" w:cs="Times New Roman"/>
          <w:sz w:val="24"/>
          <w:szCs w:val="24"/>
          <w:lang w:val="en-GB"/>
        </w:rPr>
        <w:t>s warnings</w:t>
      </w:r>
      <w:r w:rsidRPr="004304B5">
        <w:rPr>
          <w:rFonts w:ascii="Times New Roman" w:hAnsi="Times New Roman" w:cs="Times New Roman"/>
          <w:sz w:val="24"/>
          <w:szCs w:val="24"/>
          <w:lang w:val="en-GB"/>
        </w:rPr>
        <w:t xml:space="preserve"> about the dangers of state interventionism and the distortion of prices.</w:t>
      </w:r>
    </w:p>
    <w:p w14:paraId="6D202950" w14:textId="36BE5C19"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Indeed,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represents much more than a contribution to an academic conference. It is an ideological manifesto opposing mixed systems that combine state intervention with market forces.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critique anticipates the arguments Hayek and others would later make against the inefficiencies of both socialist and welfare state systems.</w:t>
      </w:r>
    </w:p>
    <w:p w14:paraId="05DDD348" w14:textId="3B5739BB"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To fully understand the ideological underpinnings of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work, it is essential to consider his earlier writings. </w:t>
      </w:r>
      <w:r w:rsidRPr="00A52F16">
        <w:rPr>
          <w:rFonts w:ascii="Times New Roman" w:hAnsi="Times New Roman" w:cs="Times New Roman"/>
          <w:sz w:val="24"/>
          <w:szCs w:val="24"/>
          <w:lang w:val="en-GB"/>
        </w:rPr>
        <w:t xml:space="preserve">In a </w:t>
      </w:r>
      <w:r w:rsidR="001F5E1C" w:rsidRPr="00A52F16">
        <w:rPr>
          <w:rFonts w:ascii="Times New Roman" w:hAnsi="Times New Roman" w:cs="Times New Roman"/>
          <w:sz w:val="24"/>
          <w:szCs w:val="24"/>
          <w:lang w:val="en-GB"/>
        </w:rPr>
        <w:t xml:space="preserve">1902 </w:t>
      </w:r>
      <w:r w:rsidRPr="00A52F16">
        <w:rPr>
          <w:rFonts w:ascii="Times New Roman" w:hAnsi="Times New Roman" w:cs="Times New Roman"/>
          <w:sz w:val="24"/>
          <w:szCs w:val="24"/>
          <w:lang w:val="en-GB"/>
        </w:rPr>
        <w:t>speech in</w:t>
      </w:r>
      <w:r w:rsidR="001F5E1C" w:rsidRPr="00A52F16">
        <w:rPr>
          <w:rFonts w:ascii="Times New Roman" w:hAnsi="Times New Roman" w:cs="Times New Roman"/>
          <w:sz w:val="24"/>
          <w:szCs w:val="24"/>
          <w:lang w:val="en-GB"/>
        </w:rPr>
        <w:t xml:space="preserve"> Macerata</w:t>
      </w:r>
      <w:r w:rsidR="00106606" w:rsidRPr="00A52F16">
        <w:rPr>
          <w:rFonts w:ascii="Times New Roman" w:hAnsi="Times New Roman" w:cs="Times New Roman"/>
          <w:sz w:val="24"/>
          <w:szCs w:val="24"/>
          <w:lang w:val="en-GB"/>
        </w:rPr>
        <w:t xml:space="preserve"> (Pantaleoni, 1902)</w:t>
      </w:r>
      <w:r w:rsidRPr="00A52F16">
        <w:rPr>
          <w:rFonts w:ascii="Times New Roman" w:hAnsi="Times New Roman" w:cs="Times New Roman"/>
          <w:sz w:val="24"/>
          <w:szCs w:val="24"/>
          <w:lang w:val="en-GB"/>
        </w:rPr>
        <w:t>, Pantaleoni.</w:t>
      </w:r>
      <w:r w:rsidR="003C0454" w:rsidRPr="00A52F16">
        <w:rPr>
          <w:lang w:val="en-US"/>
        </w:rPr>
        <w:t xml:space="preserve"> </w:t>
      </w:r>
      <w:r w:rsidR="003C0454" w:rsidRPr="00A52F16">
        <w:rPr>
          <w:rFonts w:ascii="Times New Roman" w:hAnsi="Times New Roman" w:cs="Times New Roman"/>
          <w:sz w:val="24"/>
          <w:szCs w:val="24"/>
          <w:lang w:val="en-US"/>
        </w:rPr>
        <w:t>sharply criticized what he disdainfully termed "class legislation." He used this term to describe a series of measures proposed in Parliament to benefit railway workers. Pantaleoni regarded this legislative action as emblematic of a political ideology and governing approach that fundamentally clashed with his own principles.</w:t>
      </w:r>
      <w:r w:rsidRPr="004304B5">
        <w:rPr>
          <w:rFonts w:ascii="Times New Roman" w:hAnsi="Times New Roman" w:cs="Times New Roman"/>
          <w:sz w:val="24"/>
          <w:szCs w:val="24"/>
          <w:lang w:val="en-GB"/>
        </w:rPr>
        <w:t xml:space="preserve"> He expressed an elitist view of democratic life, arguing that societies should be governed by expert assemblies that address complex problems. In contrast, civil society should be allowed to discuss only more basic issues. This vision of democracy informed his critique of strikes and organised labour. Pantaleoni viewed strikes as a form of economic monopoly, defended by violence, and argued that they represented an unjust redistribution of wealth from one group to another. In his view, strikes were no different from the monopolies created by large corporations or state-sanctioned industries</w:t>
      </w:r>
      <w:r w:rsidR="000120BC">
        <w:rPr>
          <w:rFonts w:ascii="Times New Roman" w:hAnsi="Times New Roman" w:cs="Times New Roman"/>
          <w:sz w:val="24"/>
          <w:szCs w:val="24"/>
          <w:lang w:val="en-GB"/>
        </w:rPr>
        <w:t xml:space="preserve">, </w:t>
      </w:r>
      <w:r w:rsidR="000120BC" w:rsidRPr="000120BC">
        <w:rPr>
          <w:rFonts w:ascii="Times New Roman" w:hAnsi="Times New Roman" w:cs="Times New Roman"/>
          <w:sz w:val="24"/>
          <w:szCs w:val="24"/>
          <w:highlight w:val="yellow"/>
          <w:lang w:val="en-GB"/>
          <w:rPrChange w:id="4" w:author="r.lampa@unimc.it" w:date="2025-03-25T15:13:00Z">
            <w:rPr>
              <w:rFonts w:ascii="Times New Roman" w:hAnsi="Times New Roman" w:cs="Times New Roman"/>
              <w:sz w:val="24"/>
              <w:szCs w:val="24"/>
              <w:lang w:val="en-GB"/>
            </w:rPr>
          </w:rPrChange>
        </w:rPr>
        <w:t>which he reviews in depth in a 1903 article (Pantaleoni, 1903)</w:t>
      </w:r>
      <w:r w:rsidRPr="000120BC">
        <w:rPr>
          <w:rFonts w:ascii="Times New Roman" w:hAnsi="Times New Roman" w:cs="Times New Roman"/>
          <w:sz w:val="24"/>
          <w:szCs w:val="24"/>
          <w:highlight w:val="yellow"/>
          <w:lang w:val="en-GB"/>
          <w:rPrChange w:id="5" w:author="r.lampa@unimc.it" w:date="2025-03-25T15:13:00Z">
            <w:rPr>
              <w:rFonts w:ascii="Times New Roman" w:hAnsi="Times New Roman" w:cs="Times New Roman"/>
              <w:sz w:val="24"/>
              <w:szCs w:val="24"/>
              <w:lang w:val="en-GB"/>
            </w:rPr>
          </w:rPrChange>
        </w:rPr>
        <w:t>.</w:t>
      </w:r>
      <w:r w:rsidRPr="004304B5">
        <w:rPr>
          <w:rFonts w:ascii="Times New Roman" w:hAnsi="Times New Roman" w:cs="Times New Roman"/>
          <w:sz w:val="24"/>
          <w:szCs w:val="24"/>
          <w:lang w:val="en-GB"/>
        </w:rPr>
        <w:t xml:space="preserve"> Both represented parasitic forces that undermined the principles of free competition and economic merit.</w:t>
      </w:r>
    </w:p>
    <w:p w14:paraId="29FF3651" w14:textId="40A5C1A3"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view of class struggle is, therefore, deeply critical. He believed that true equality could only be achieved by dismantling all forms of monopoly, both from below (in the form of unions) and above (in the form of state-protected industries). This belief in the destructive power of monopolies reflects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broader commitment to a social Darwinist worldview</w:t>
      </w:r>
      <w:r w:rsidR="006D4A4E" w:rsidRPr="004304B5">
        <w:rPr>
          <w:rFonts w:ascii="Times New Roman" w:hAnsi="Times New Roman" w:cs="Times New Roman"/>
          <w:sz w:val="24"/>
          <w:szCs w:val="24"/>
          <w:lang w:val="en-GB"/>
        </w:rPr>
        <w:t xml:space="preserve"> (Bini, 1995; Michelini, 1998; Mosca, 201</w:t>
      </w:r>
      <w:r w:rsidR="00060C2B">
        <w:rPr>
          <w:rFonts w:ascii="Times New Roman" w:hAnsi="Times New Roman" w:cs="Times New Roman"/>
          <w:sz w:val="24"/>
          <w:szCs w:val="24"/>
          <w:lang w:val="en-GB"/>
        </w:rPr>
        <w:t>6</w:t>
      </w:r>
      <w:r w:rsidR="006D4A4E"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which emphasised the importance of allowing the strongest elements of society to rise to the top. In this way,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economic ideas were intertwined with his political ideology, emphasising merit, competition, and the need to eliminate forces hindering societal progress.</w:t>
      </w:r>
    </w:p>
    <w:p w14:paraId="3ED38E01" w14:textId="6CCCBF85"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early involvement with nationalist movements and later support for fascism can be seen as a natural extension of his economic and political philosophy. His commitment to a vision of a society where the strongest and most capable individuals can flourish is </w:t>
      </w:r>
      <w:r w:rsidRPr="004304B5">
        <w:rPr>
          <w:rFonts w:ascii="Times New Roman" w:hAnsi="Times New Roman" w:cs="Times New Roman"/>
          <w:sz w:val="24"/>
          <w:szCs w:val="24"/>
          <w:lang w:val="en-GB"/>
        </w:rPr>
        <w:lastRenderedPageBreak/>
        <w:t>consistent with fascism</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s ideals, which </w:t>
      </w:r>
      <w:r w:rsidR="008049A7" w:rsidRPr="004304B5">
        <w:rPr>
          <w:rFonts w:ascii="Times New Roman" w:hAnsi="Times New Roman" w:cs="Times New Roman"/>
          <w:sz w:val="24"/>
          <w:szCs w:val="24"/>
          <w:lang w:val="en-GB"/>
        </w:rPr>
        <w:t>emphasi</w:t>
      </w:r>
      <w:r w:rsidR="00AF6D23" w:rsidRPr="004304B5">
        <w:rPr>
          <w:rFonts w:ascii="Times New Roman" w:hAnsi="Times New Roman" w:cs="Times New Roman"/>
          <w:sz w:val="24"/>
          <w:szCs w:val="24"/>
          <w:lang w:val="en-GB"/>
        </w:rPr>
        <w:t>s</w:t>
      </w:r>
      <w:r w:rsidR="008049A7" w:rsidRPr="004304B5">
        <w:rPr>
          <w:rFonts w:ascii="Times New Roman" w:hAnsi="Times New Roman" w:cs="Times New Roman"/>
          <w:sz w:val="24"/>
          <w:szCs w:val="24"/>
          <w:lang w:val="en-GB"/>
        </w:rPr>
        <w:t>e</w:t>
      </w:r>
      <w:r w:rsidRPr="004304B5">
        <w:rPr>
          <w:rFonts w:ascii="Times New Roman" w:hAnsi="Times New Roman" w:cs="Times New Roman"/>
          <w:sz w:val="24"/>
          <w:szCs w:val="24"/>
          <w:lang w:val="en-GB"/>
        </w:rPr>
        <w:t xml:space="preserve"> the power of the state and the importance of national unity</w:t>
      </w:r>
      <w:r w:rsidR="006B29DC" w:rsidRPr="004304B5">
        <w:rPr>
          <w:rFonts w:ascii="Times New Roman" w:hAnsi="Times New Roman" w:cs="Times New Roman"/>
          <w:sz w:val="24"/>
          <w:szCs w:val="24"/>
          <w:lang w:val="en-GB"/>
        </w:rPr>
        <w:t xml:space="preserve"> (Bini, 1995)</w:t>
      </w:r>
      <w:r w:rsidRPr="004304B5">
        <w:rPr>
          <w:rFonts w:ascii="Times New Roman" w:hAnsi="Times New Roman" w:cs="Times New Roman"/>
          <w:sz w:val="24"/>
          <w:szCs w:val="24"/>
          <w:lang w:val="en-GB"/>
        </w:rPr>
        <w:t>.</w:t>
      </w:r>
    </w:p>
    <w:p w14:paraId="54FB8844" w14:textId="60454343" w:rsidR="001573E9" w:rsidRPr="004304B5" w:rsidRDefault="00861F23" w:rsidP="0063282D">
      <w:pPr>
        <w:spacing w:line="360" w:lineRule="auto"/>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In conclusion, Pantaleoni</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work on political and economic prices represents a complex and multifaceted analysis of the forces shaping economic systems. His critique of political prices and his defence of economic prices rooted in competition and merit offer valuable insights into his time</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economic and political thought. However, his ideological commitments</w:t>
      </w:r>
      <w:r w:rsidR="002A3AF6">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especially his embrace of social Darwinism and his later support for fascism</w:t>
      </w:r>
      <w:r w:rsidR="002A3AF6">
        <w:rPr>
          <w:rFonts w:ascii="Times New Roman" w:hAnsi="Times New Roman" w:cs="Times New Roman"/>
          <w:sz w:val="24"/>
          <w:szCs w:val="24"/>
          <w:lang w:val="en-GB"/>
        </w:rPr>
        <w:t xml:space="preserve"> – </w:t>
      </w:r>
      <w:r w:rsidRPr="004304B5">
        <w:rPr>
          <w:rFonts w:ascii="Times New Roman" w:hAnsi="Times New Roman" w:cs="Times New Roman"/>
          <w:sz w:val="24"/>
          <w:szCs w:val="24"/>
          <w:lang w:val="en-GB"/>
        </w:rPr>
        <w:t>underscore his worldview</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deep connections between economics and politics.</w:t>
      </w:r>
    </w:p>
    <w:p w14:paraId="784B8892" w14:textId="10115B05" w:rsidR="00CF0B6D" w:rsidRPr="004304B5" w:rsidRDefault="00D41DEA" w:rsidP="499B1B2C">
      <w:pPr>
        <w:adjustRightInd w:val="0"/>
        <w:snapToGrid w:val="0"/>
        <w:spacing w:after="0" w:line="360" w:lineRule="auto"/>
        <w:contextualSpacing/>
        <w:jc w:val="both"/>
        <w:rPr>
          <w:rFonts w:ascii="Times New Roman" w:hAnsi="Times New Roman" w:cs="Times New Roman"/>
          <w:sz w:val="24"/>
          <w:szCs w:val="24"/>
          <w:lang w:val="en-GB"/>
        </w:rPr>
      </w:pPr>
      <w:proofErr w:type="gramStart"/>
      <w:r w:rsidRPr="499B1B2C">
        <w:rPr>
          <w:rFonts w:ascii="Times New Roman" w:hAnsi="Times New Roman" w:cs="Times New Roman"/>
          <w:sz w:val="24"/>
          <w:szCs w:val="24"/>
          <w:lang w:val="en-GB"/>
        </w:rPr>
        <w:t xml:space="preserve">In particular, </w:t>
      </w:r>
      <w:r w:rsidR="00861F23" w:rsidRPr="499B1B2C">
        <w:rPr>
          <w:rFonts w:ascii="Times New Roman" w:hAnsi="Times New Roman" w:cs="Times New Roman"/>
          <w:sz w:val="24"/>
          <w:szCs w:val="24"/>
          <w:lang w:val="en-GB"/>
        </w:rPr>
        <w:t>Pantaleoni</w:t>
      </w:r>
      <w:proofErr w:type="gramEnd"/>
      <w:r w:rsidRPr="499B1B2C">
        <w:rPr>
          <w:rFonts w:ascii="Times New Roman" w:hAnsi="Times New Roman" w:cs="Times New Roman"/>
          <w:sz w:val="24"/>
          <w:szCs w:val="24"/>
          <w:lang w:val="en-GB"/>
        </w:rPr>
        <w:t xml:space="preserve"> </w:t>
      </w:r>
      <w:r w:rsidR="00861F23" w:rsidRPr="499B1B2C">
        <w:rPr>
          <w:rFonts w:ascii="Times New Roman" w:hAnsi="Times New Roman" w:cs="Times New Roman"/>
          <w:sz w:val="24"/>
          <w:szCs w:val="24"/>
          <w:lang w:val="en-GB"/>
        </w:rPr>
        <w:t xml:space="preserve">highlights the distinctive use of </w:t>
      </w:r>
      <w:r w:rsidR="00274C51" w:rsidRPr="499B1B2C">
        <w:rPr>
          <w:rFonts w:ascii="Times New Roman" w:hAnsi="Times New Roman" w:cs="Times New Roman"/>
          <w:sz w:val="24"/>
          <w:szCs w:val="24"/>
          <w:lang w:val="en-GB"/>
        </w:rPr>
        <w:t>“</w:t>
      </w:r>
      <w:r w:rsidR="00861F23" w:rsidRPr="499B1B2C">
        <w:rPr>
          <w:rFonts w:ascii="Times New Roman" w:hAnsi="Times New Roman" w:cs="Times New Roman"/>
          <w:sz w:val="24"/>
          <w:szCs w:val="24"/>
          <w:lang w:val="en-GB"/>
        </w:rPr>
        <w:t>Science</w:t>
      </w:r>
      <w:r w:rsidR="00274C51" w:rsidRPr="499B1B2C">
        <w:rPr>
          <w:rFonts w:ascii="Times New Roman" w:hAnsi="Times New Roman" w:cs="Times New Roman"/>
          <w:sz w:val="24"/>
          <w:szCs w:val="24"/>
          <w:lang w:val="en-GB"/>
        </w:rPr>
        <w:t>”</w:t>
      </w:r>
      <w:r w:rsidR="00861F23" w:rsidRPr="499B1B2C">
        <w:rPr>
          <w:rFonts w:ascii="Times New Roman" w:hAnsi="Times New Roman" w:cs="Times New Roman"/>
          <w:sz w:val="24"/>
          <w:szCs w:val="24"/>
          <w:lang w:val="en-GB"/>
        </w:rPr>
        <w:t xml:space="preserve"> typical of many liberal Italian economists from the period beginning with Vilfredo Pareto. Drawing on strictly scientific arguments, these economists emphasised the need for a more advanced economic theory based on mathematical and analytical principles, which they considered scientifically superior to classical political economy. However, their approach shifted toward an ideological dimension, where Science, as defined within economic policy, determined the possible or impossible conditions for implementing economic policies. As a result, an extremely conservative</w:t>
      </w:r>
      <w:r w:rsidR="008049A7" w:rsidRPr="499B1B2C">
        <w:rPr>
          <w:rFonts w:ascii="Times New Roman" w:hAnsi="Times New Roman" w:cs="Times New Roman"/>
          <w:sz w:val="24"/>
          <w:szCs w:val="24"/>
          <w:lang w:val="en-GB"/>
        </w:rPr>
        <w:t xml:space="preserve"> – </w:t>
      </w:r>
      <w:r w:rsidR="00861F23" w:rsidRPr="499B1B2C">
        <w:rPr>
          <w:rFonts w:ascii="Times New Roman" w:hAnsi="Times New Roman" w:cs="Times New Roman"/>
          <w:sz w:val="24"/>
          <w:szCs w:val="24"/>
          <w:lang w:val="en-GB"/>
        </w:rPr>
        <w:t>sometimes even reactionary</w:t>
      </w:r>
      <w:r w:rsidR="008049A7" w:rsidRPr="499B1B2C">
        <w:rPr>
          <w:rFonts w:ascii="Times New Roman" w:hAnsi="Times New Roman" w:cs="Times New Roman"/>
          <w:sz w:val="24"/>
          <w:szCs w:val="24"/>
          <w:lang w:val="en-GB"/>
        </w:rPr>
        <w:t xml:space="preserve"> – </w:t>
      </w:r>
      <w:r w:rsidR="00861F23" w:rsidRPr="499B1B2C">
        <w:rPr>
          <w:rFonts w:ascii="Times New Roman" w:hAnsi="Times New Roman" w:cs="Times New Roman"/>
          <w:sz w:val="24"/>
          <w:szCs w:val="24"/>
          <w:lang w:val="en-GB"/>
        </w:rPr>
        <w:t xml:space="preserve">conception of </w:t>
      </w:r>
      <w:proofErr w:type="gramStart"/>
      <w:r w:rsidR="00861F23" w:rsidRPr="499B1B2C">
        <w:rPr>
          <w:rFonts w:ascii="Times New Roman" w:hAnsi="Times New Roman" w:cs="Times New Roman"/>
          <w:sz w:val="24"/>
          <w:szCs w:val="24"/>
          <w:lang w:val="en-GB"/>
        </w:rPr>
        <w:t>Science</w:t>
      </w:r>
      <w:proofErr w:type="gramEnd"/>
      <w:r w:rsidR="00861F23" w:rsidRPr="499B1B2C">
        <w:rPr>
          <w:rFonts w:ascii="Times New Roman" w:hAnsi="Times New Roman" w:cs="Times New Roman"/>
          <w:sz w:val="24"/>
          <w:szCs w:val="24"/>
          <w:lang w:val="en-GB"/>
        </w:rPr>
        <w:t xml:space="preserve"> emerged. Contrary to the spirit of the times, which was influenced by positivism and an optimistic belief in progress through Science, Economic Science instead restricted the flexibility of policymakers. It served as a safeguard for applying the liberal principle of state impartiality. Ultimately, </w:t>
      </w:r>
      <w:r w:rsidR="00274C51" w:rsidRPr="499B1B2C">
        <w:rPr>
          <w:rFonts w:ascii="Times New Roman" w:hAnsi="Times New Roman" w:cs="Times New Roman"/>
          <w:sz w:val="24"/>
          <w:szCs w:val="24"/>
          <w:lang w:val="en-GB"/>
        </w:rPr>
        <w:t>“</w:t>
      </w:r>
      <w:r w:rsidR="00861F23" w:rsidRPr="499B1B2C">
        <w:rPr>
          <w:rFonts w:ascii="Times New Roman" w:hAnsi="Times New Roman" w:cs="Times New Roman"/>
          <w:sz w:val="24"/>
          <w:szCs w:val="24"/>
          <w:lang w:val="en-GB"/>
        </w:rPr>
        <w:t>scientific economics</w:t>
      </w:r>
      <w:r w:rsidR="00274C51" w:rsidRPr="499B1B2C">
        <w:rPr>
          <w:rFonts w:ascii="Times New Roman" w:hAnsi="Times New Roman" w:cs="Times New Roman"/>
          <w:sz w:val="24"/>
          <w:szCs w:val="24"/>
          <w:lang w:val="en-GB"/>
        </w:rPr>
        <w:t>”</w:t>
      </w:r>
      <w:r w:rsidR="00861F23" w:rsidRPr="499B1B2C">
        <w:rPr>
          <w:rFonts w:ascii="Times New Roman" w:hAnsi="Times New Roman" w:cs="Times New Roman"/>
          <w:sz w:val="24"/>
          <w:szCs w:val="24"/>
          <w:lang w:val="en-GB"/>
        </w:rPr>
        <w:t xml:space="preserve"> sought to maintain a minimal level of state intervention and to steer policies as closely as possible toward laissez-faire principles.</w:t>
      </w:r>
    </w:p>
    <w:p w14:paraId="515992A7" w14:textId="77777777" w:rsidR="00CF0B6D" w:rsidRPr="004304B5" w:rsidRDefault="00CF0B6D" w:rsidP="00583C2C">
      <w:pPr>
        <w:adjustRightInd w:val="0"/>
        <w:snapToGrid w:val="0"/>
        <w:spacing w:after="0" w:line="360" w:lineRule="auto"/>
        <w:contextualSpacing/>
        <w:jc w:val="both"/>
        <w:rPr>
          <w:rFonts w:ascii="Times New Roman" w:hAnsi="Times New Roman" w:cs="Times New Roman"/>
          <w:b/>
          <w:bCs/>
          <w:sz w:val="24"/>
          <w:szCs w:val="24"/>
          <w:lang w:val="en-GB"/>
        </w:rPr>
      </w:pPr>
    </w:p>
    <w:p w14:paraId="3F329653" w14:textId="140B9478" w:rsidR="008049A7" w:rsidRPr="004304B5" w:rsidRDefault="00861F23" w:rsidP="008049A7">
      <w:pPr>
        <w:adjustRightInd w:val="0"/>
        <w:snapToGrid w:val="0"/>
        <w:spacing w:after="0" w:line="360" w:lineRule="auto"/>
        <w:contextualSpacing/>
        <w:jc w:val="both"/>
        <w:rPr>
          <w:rFonts w:ascii="Times New Roman" w:hAnsi="Times New Roman" w:cs="Times New Roman"/>
          <w:b/>
          <w:bCs/>
          <w:sz w:val="24"/>
          <w:szCs w:val="24"/>
          <w:lang w:val="en-GB"/>
        </w:rPr>
      </w:pPr>
      <w:r w:rsidRPr="51D9D96D">
        <w:rPr>
          <w:rFonts w:ascii="Times New Roman" w:hAnsi="Times New Roman" w:cs="Times New Roman"/>
          <w:b/>
          <w:bCs/>
          <w:sz w:val="24"/>
          <w:szCs w:val="24"/>
          <w:lang w:val="en-GB"/>
        </w:rPr>
        <w:t xml:space="preserve">3. </w:t>
      </w:r>
      <w:r w:rsidR="006505A3" w:rsidRPr="51D9D96D">
        <w:rPr>
          <w:rFonts w:ascii="Times New Roman" w:hAnsi="Times New Roman" w:cs="Times New Roman"/>
          <w:b/>
          <w:bCs/>
          <w:sz w:val="24"/>
          <w:szCs w:val="24"/>
          <w:lang w:val="en-GB"/>
        </w:rPr>
        <w:t xml:space="preserve">Beyond Pantaleoni: </w:t>
      </w:r>
      <w:r w:rsidR="7D970428" w:rsidRPr="51D9D96D">
        <w:rPr>
          <w:rFonts w:ascii="Times New Roman" w:hAnsi="Times New Roman" w:cs="Times New Roman"/>
          <w:b/>
          <w:bCs/>
          <w:sz w:val="24"/>
          <w:szCs w:val="24"/>
          <w:lang w:val="en-GB"/>
        </w:rPr>
        <w:t>p</w:t>
      </w:r>
      <w:r w:rsidR="006505A3" w:rsidRPr="51D9D96D">
        <w:rPr>
          <w:rFonts w:ascii="Times New Roman" w:hAnsi="Times New Roman" w:cs="Times New Roman"/>
          <w:b/>
          <w:bCs/>
          <w:sz w:val="24"/>
          <w:szCs w:val="24"/>
          <w:lang w:val="en-GB"/>
        </w:rPr>
        <w:t>ost-</w:t>
      </w:r>
      <w:r w:rsidR="704D427B" w:rsidRPr="51D9D96D">
        <w:rPr>
          <w:rFonts w:ascii="Times New Roman" w:hAnsi="Times New Roman" w:cs="Times New Roman"/>
          <w:b/>
          <w:bCs/>
          <w:sz w:val="24"/>
          <w:szCs w:val="24"/>
          <w:lang w:val="en-GB"/>
        </w:rPr>
        <w:t>w</w:t>
      </w:r>
      <w:r w:rsidR="006505A3" w:rsidRPr="51D9D96D">
        <w:rPr>
          <w:rFonts w:ascii="Times New Roman" w:hAnsi="Times New Roman" w:cs="Times New Roman"/>
          <w:b/>
          <w:bCs/>
          <w:sz w:val="24"/>
          <w:szCs w:val="24"/>
          <w:lang w:val="en-GB"/>
        </w:rPr>
        <w:t xml:space="preserve">ar Economic </w:t>
      </w:r>
      <w:r w:rsidR="00D41DEA" w:rsidRPr="51D9D96D">
        <w:rPr>
          <w:rFonts w:ascii="Times New Roman" w:hAnsi="Times New Roman" w:cs="Times New Roman"/>
          <w:b/>
          <w:bCs/>
          <w:sz w:val="24"/>
          <w:szCs w:val="24"/>
          <w:lang w:val="en-GB"/>
        </w:rPr>
        <w:t xml:space="preserve">thought </w:t>
      </w:r>
      <w:r w:rsidR="006505A3" w:rsidRPr="51D9D96D">
        <w:rPr>
          <w:rFonts w:ascii="Times New Roman" w:hAnsi="Times New Roman" w:cs="Times New Roman"/>
          <w:b/>
          <w:bCs/>
          <w:sz w:val="24"/>
          <w:szCs w:val="24"/>
          <w:lang w:val="en-GB"/>
        </w:rPr>
        <w:t xml:space="preserve">on </w:t>
      </w:r>
      <w:r w:rsidR="00D41DEA" w:rsidRPr="51D9D96D">
        <w:rPr>
          <w:rFonts w:ascii="Times New Roman" w:hAnsi="Times New Roman" w:cs="Times New Roman"/>
          <w:b/>
          <w:bCs/>
          <w:sz w:val="24"/>
          <w:szCs w:val="24"/>
          <w:lang w:val="en-GB"/>
        </w:rPr>
        <w:t>market i</w:t>
      </w:r>
      <w:r w:rsidR="006505A3" w:rsidRPr="51D9D96D">
        <w:rPr>
          <w:rFonts w:ascii="Times New Roman" w:hAnsi="Times New Roman" w:cs="Times New Roman"/>
          <w:b/>
          <w:bCs/>
          <w:sz w:val="24"/>
          <w:szCs w:val="24"/>
          <w:lang w:val="en-GB"/>
        </w:rPr>
        <w:t xml:space="preserve">mperfections and </w:t>
      </w:r>
      <w:r w:rsidR="00D41DEA" w:rsidRPr="51D9D96D">
        <w:rPr>
          <w:rFonts w:ascii="Times New Roman" w:hAnsi="Times New Roman" w:cs="Times New Roman"/>
          <w:b/>
          <w:bCs/>
          <w:sz w:val="24"/>
          <w:szCs w:val="24"/>
          <w:lang w:val="en-GB"/>
        </w:rPr>
        <w:t>p</w:t>
      </w:r>
      <w:r w:rsidR="006505A3" w:rsidRPr="51D9D96D">
        <w:rPr>
          <w:rFonts w:ascii="Times New Roman" w:hAnsi="Times New Roman" w:cs="Times New Roman"/>
          <w:b/>
          <w:bCs/>
          <w:sz w:val="24"/>
          <w:szCs w:val="24"/>
          <w:lang w:val="en-GB"/>
        </w:rPr>
        <w:t xml:space="preserve">rice </w:t>
      </w:r>
      <w:r w:rsidR="00D41DEA" w:rsidRPr="51D9D96D">
        <w:rPr>
          <w:rFonts w:ascii="Times New Roman" w:hAnsi="Times New Roman" w:cs="Times New Roman"/>
          <w:b/>
          <w:bCs/>
          <w:sz w:val="24"/>
          <w:szCs w:val="24"/>
          <w:lang w:val="en-GB"/>
        </w:rPr>
        <w:t>d</w:t>
      </w:r>
      <w:r w:rsidR="006505A3" w:rsidRPr="51D9D96D">
        <w:rPr>
          <w:rFonts w:ascii="Times New Roman" w:hAnsi="Times New Roman" w:cs="Times New Roman"/>
          <w:b/>
          <w:bCs/>
          <w:sz w:val="24"/>
          <w:szCs w:val="24"/>
          <w:lang w:val="en-GB"/>
        </w:rPr>
        <w:t>ynamics</w:t>
      </w:r>
    </w:p>
    <w:p w14:paraId="4D96115E" w14:textId="086EF50A" w:rsidR="00124770" w:rsidRPr="00E84CF0" w:rsidRDefault="00861F23" w:rsidP="008049A7">
      <w:pPr>
        <w:pStyle w:val="NormaleWeb"/>
        <w:adjustRightInd w:val="0"/>
        <w:snapToGrid w:val="0"/>
        <w:spacing w:after="0" w:line="360" w:lineRule="auto"/>
        <w:contextualSpacing/>
        <w:jc w:val="both"/>
        <w:rPr>
          <w:lang w:val="en-GB"/>
        </w:rPr>
      </w:pPr>
      <w:r w:rsidRPr="004304B5">
        <w:rPr>
          <w:lang w:val="en-GB"/>
        </w:rPr>
        <w:t>Many of Pantaleoni</w:t>
      </w:r>
      <w:r w:rsidR="00274C51" w:rsidRPr="004304B5">
        <w:rPr>
          <w:lang w:val="en-GB"/>
        </w:rPr>
        <w:t>’</w:t>
      </w:r>
      <w:r w:rsidRPr="004304B5">
        <w:rPr>
          <w:lang w:val="en-GB"/>
        </w:rPr>
        <w:t>s insights were surpassed in post-World War II economic theory. Economic analysis evolved by addressing the dynamics of imperfect markets</w:t>
      </w:r>
      <w:r w:rsidR="00A47FC6" w:rsidRPr="004304B5">
        <w:rPr>
          <w:lang w:val="en-GB"/>
        </w:rPr>
        <w:t>,</w:t>
      </w:r>
      <w:r w:rsidRPr="004304B5">
        <w:rPr>
          <w:lang w:val="en-GB"/>
        </w:rPr>
        <w:t xml:space="preserve"> a shift that marked a significant departure from Pantaleoni</w:t>
      </w:r>
      <w:r w:rsidR="00274C51" w:rsidRPr="004304B5">
        <w:rPr>
          <w:lang w:val="en-GB"/>
        </w:rPr>
        <w:t>’</w:t>
      </w:r>
      <w:r w:rsidRPr="004304B5">
        <w:rPr>
          <w:lang w:val="en-GB"/>
        </w:rPr>
        <w:t>s focus on the dichotomy between political and economic prices. While Pantaleoni</w:t>
      </w:r>
      <w:r w:rsidR="00274C51" w:rsidRPr="004304B5">
        <w:rPr>
          <w:lang w:val="en-GB"/>
        </w:rPr>
        <w:t>’</w:t>
      </w:r>
      <w:r w:rsidRPr="004304B5">
        <w:rPr>
          <w:lang w:val="en-GB"/>
        </w:rPr>
        <w:t xml:space="preserve">s work was rooted in the early 20th-century context </w:t>
      </w:r>
      <w:r w:rsidRPr="00E84CF0">
        <w:rPr>
          <w:lang w:val="en-GB"/>
        </w:rPr>
        <w:t xml:space="preserve">of liberal economics and the critique of state intervention, post-war economists introduced </w:t>
      </w:r>
      <w:r w:rsidR="009F3E49" w:rsidRPr="00E84CF0">
        <w:rPr>
          <w:lang w:val="en-GB"/>
        </w:rPr>
        <w:t>new analytical tools</w:t>
      </w:r>
      <w:r w:rsidRPr="00E84CF0">
        <w:rPr>
          <w:lang w:val="en-GB"/>
        </w:rPr>
        <w:t xml:space="preserve"> to understand market behaviour, particularly in contexts where competition was far from perfect. This evolution reflects a broader transformation in </w:t>
      </w:r>
      <w:r w:rsidRPr="00E84CF0">
        <w:rPr>
          <w:lang w:val="en-GB"/>
        </w:rPr>
        <w:lastRenderedPageBreak/>
        <w:t>economic thought, moving away from the rigid distinctions of Pantaleoni</w:t>
      </w:r>
      <w:r w:rsidR="00274C51" w:rsidRPr="00E84CF0">
        <w:rPr>
          <w:lang w:val="en-GB"/>
        </w:rPr>
        <w:t>’</w:t>
      </w:r>
      <w:r w:rsidRPr="00E84CF0">
        <w:rPr>
          <w:lang w:val="en-GB"/>
        </w:rPr>
        <w:t>s era toward a more flexible and pragmatic approach to market dynamics and policy interventions.</w:t>
      </w:r>
    </w:p>
    <w:p w14:paraId="7A521770" w14:textId="7AB49B22" w:rsidR="00842E2C" w:rsidRPr="00E84CF0" w:rsidRDefault="00842E2C" w:rsidP="008049A7">
      <w:pPr>
        <w:pStyle w:val="NormaleWeb"/>
        <w:adjustRightInd w:val="0"/>
        <w:snapToGrid w:val="0"/>
        <w:spacing w:after="0" w:line="360" w:lineRule="auto"/>
        <w:contextualSpacing/>
        <w:jc w:val="both"/>
        <w:rPr>
          <w:lang w:val="en-GB"/>
        </w:rPr>
      </w:pPr>
      <w:r w:rsidRPr="00E84CF0">
        <w:rPr>
          <w:lang w:val="en-GB"/>
        </w:rPr>
        <w:t>While an exhaustive review of these topics is beyond the scope of this chapter, we should nevertheless show three main lines of research that, at different times, have shown a significant discontinuity concerning Pantaleoni's work. First, the Sraffa-Robinson line of research was born in Cambridge between the two wars. Second, Baumol's work on contestable markets from a New Keynesian perspective, and finally, Isabella Weber's recent work on profit inflation and the subsequent plea for price controls.</w:t>
      </w:r>
    </w:p>
    <w:p w14:paraId="6EEBCA7B" w14:textId="753133FF" w:rsidR="001065CC" w:rsidRPr="004304B5" w:rsidRDefault="00861F23" w:rsidP="00124770">
      <w:pPr>
        <w:pStyle w:val="NormaleWeb"/>
        <w:adjustRightInd w:val="0"/>
        <w:snapToGrid w:val="0"/>
        <w:spacing w:after="0" w:line="360" w:lineRule="auto"/>
        <w:contextualSpacing/>
        <w:jc w:val="both"/>
        <w:rPr>
          <w:lang w:val="en-GB"/>
        </w:rPr>
      </w:pPr>
      <w:r w:rsidRPr="00E84CF0">
        <w:rPr>
          <w:lang w:val="en-GB"/>
        </w:rPr>
        <w:t xml:space="preserve">Joan Robinson is known for introducing the concept of imperfect competition in her work </w:t>
      </w:r>
      <w:r w:rsidRPr="00E84CF0">
        <w:rPr>
          <w:rStyle w:val="Enfasicorsivo"/>
          <w:lang w:val="en-GB"/>
        </w:rPr>
        <w:t>The Economics of Imperfect Competition</w:t>
      </w:r>
      <w:r w:rsidRPr="00E84CF0">
        <w:rPr>
          <w:lang w:val="en-GB"/>
        </w:rPr>
        <w:t xml:space="preserve"> (1933).</w:t>
      </w:r>
      <w:r w:rsidR="00124770" w:rsidRPr="00E84CF0">
        <w:rPr>
          <w:lang w:val="en-GB"/>
        </w:rPr>
        <w:t xml:space="preserve"> While Pantaleoni</w:t>
      </w:r>
      <w:r w:rsidR="00274E4B" w:rsidRPr="00E84CF0">
        <w:rPr>
          <w:lang w:val="en-GB"/>
        </w:rPr>
        <w:t xml:space="preserve"> </w:t>
      </w:r>
      <w:r w:rsidR="00D41DEA" w:rsidRPr="00E84CF0">
        <w:rPr>
          <w:lang w:val="en-GB"/>
        </w:rPr>
        <w:t>emphasised,</w:t>
      </w:r>
      <w:r w:rsidR="00124770" w:rsidRPr="00E84CF0">
        <w:rPr>
          <w:lang w:val="en-GB"/>
        </w:rPr>
        <w:t xml:space="preserve"> the distortions caused by political interference in pricing mechanisms, Robinson focused on the inherent imperfections of markets themselves, even in the absence of state intervention. Her work highlighted how market structures, rather than political decisions, could lead to inefficiencies and inequities, challenging the Neoclassical assumption that free markets naturally tend toward optimal outcomes.</w:t>
      </w:r>
    </w:p>
    <w:p w14:paraId="66C3D0F5" w14:textId="001632BE"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Robinson developed a significant critique of the Neoclassical theory of the firm, proposing an analysis of imperfect competition that diverged from both the Marshallian model and Sraffa</w:t>
      </w:r>
      <w:r w:rsidR="00274C51" w:rsidRPr="004304B5">
        <w:rPr>
          <w:lang w:val="en-GB"/>
        </w:rPr>
        <w:t>’</w:t>
      </w:r>
      <w:r w:rsidRPr="004304B5">
        <w:rPr>
          <w:lang w:val="en-GB"/>
        </w:rPr>
        <w:t>s approach. A central aspect of her analysis concerns the treatment of the firm</w:t>
      </w:r>
      <w:r w:rsidR="00274C51" w:rsidRPr="004304B5">
        <w:rPr>
          <w:lang w:val="en-GB"/>
        </w:rPr>
        <w:t>’</w:t>
      </w:r>
      <w:r w:rsidRPr="004304B5">
        <w:rPr>
          <w:lang w:val="en-GB"/>
        </w:rPr>
        <w:t>s demand curve. While Marshall considered a monopoly in which a single firm controls the entire industry. Thus, the industry</w:t>
      </w:r>
      <w:r w:rsidR="00274C51" w:rsidRPr="004304B5">
        <w:rPr>
          <w:lang w:val="en-GB"/>
        </w:rPr>
        <w:t>’</w:t>
      </w:r>
      <w:r w:rsidRPr="004304B5">
        <w:rPr>
          <w:lang w:val="en-GB"/>
        </w:rPr>
        <w:t>s demand curve coincides with the monopolist</w:t>
      </w:r>
      <w:r w:rsidR="00274C51" w:rsidRPr="004304B5">
        <w:rPr>
          <w:lang w:val="en-GB"/>
        </w:rPr>
        <w:t>’</w:t>
      </w:r>
      <w:r w:rsidRPr="004304B5">
        <w:rPr>
          <w:lang w:val="en-GB"/>
        </w:rPr>
        <w:t>s; Sraffa argued that monopolists did not have privileged access to the demand curve. In this configuration, a price increase by a single firm would lead to a shift in demand toward other industries or rival producers within the same sector.</w:t>
      </w:r>
    </w:p>
    <w:p w14:paraId="01344603" w14:textId="581F6A9B"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Robinson acknowledged the difficulties of Sraffa</w:t>
      </w:r>
      <w:r w:rsidR="00274C51" w:rsidRPr="004304B5">
        <w:rPr>
          <w:lang w:val="en-GB"/>
        </w:rPr>
        <w:t>’</w:t>
      </w:r>
      <w:r w:rsidRPr="004304B5">
        <w:rPr>
          <w:lang w:val="en-GB"/>
        </w:rPr>
        <w:t>s approach, but rather than directly addressing the problem, she preferred to bypass it by assuming that issues related to the interdependence between firms had already been resolved in an earlier stage of the analysis,</w:t>
      </w:r>
      <w:r w:rsidR="002B4586" w:rsidRPr="004304B5">
        <w:rPr>
          <w:lang w:val="en-GB"/>
        </w:rPr>
        <w:t xml:space="preserve"> </w:t>
      </w:r>
      <w:r w:rsidRPr="004304B5">
        <w:rPr>
          <w:lang w:val="en-GB"/>
        </w:rPr>
        <w:t xml:space="preserve">a stratagem that has remained common practice in economic analysis. Specifically, she argued that the free operation of market forces does not necessarily lead to an optimal equilibrium but can generate an economic structure in which unmet consumer needs and </w:t>
      </w:r>
      <w:r w:rsidR="002B4586" w:rsidRPr="004304B5">
        <w:rPr>
          <w:lang w:val="en-GB"/>
        </w:rPr>
        <w:t>unemployed</w:t>
      </w:r>
      <w:r w:rsidRPr="004304B5">
        <w:rPr>
          <w:lang w:val="en-GB"/>
        </w:rPr>
        <w:t xml:space="preserve"> productive capacity </w:t>
      </w:r>
      <w:r w:rsidR="002B4586" w:rsidRPr="004304B5">
        <w:rPr>
          <w:lang w:val="en-GB"/>
        </w:rPr>
        <w:t>c</w:t>
      </w:r>
      <w:r w:rsidRPr="004304B5">
        <w:rPr>
          <w:lang w:val="en-GB"/>
        </w:rPr>
        <w:t>oexist.</w:t>
      </w:r>
    </w:p>
    <w:p w14:paraId="4D6E8FFF" w14:textId="5DF343AB"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Robinson</w:t>
      </w:r>
      <w:r w:rsidR="00274C51" w:rsidRPr="004304B5">
        <w:rPr>
          <w:lang w:val="en-GB"/>
        </w:rPr>
        <w:t>’</w:t>
      </w:r>
      <w:r w:rsidRPr="004304B5">
        <w:rPr>
          <w:lang w:val="en-GB"/>
        </w:rPr>
        <w:t>s argument can be summarised as follows</w:t>
      </w:r>
      <w:r w:rsidR="005A6CF1" w:rsidRPr="004304B5">
        <w:rPr>
          <w:lang w:val="en-GB"/>
        </w:rPr>
        <w:t>. I</w:t>
      </w:r>
      <w:r w:rsidRPr="004304B5">
        <w:rPr>
          <w:lang w:val="en-GB"/>
        </w:rPr>
        <w:t xml:space="preserve">n a perfectly competitive market, a firm can sell all its desired output without affecting the price since the increasing cost curves prevent individual firms from producing more than a small percentage of total output. In contrast, a firm with decreasing costs cannot expand its sales without lowering the price of </w:t>
      </w:r>
      <w:r w:rsidRPr="004304B5">
        <w:rPr>
          <w:lang w:val="en-GB"/>
        </w:rPr>
        <w:lastRenderedPageBreak/>
        <w:t>its product. Suppose the firm</w:t>
      </w:r>
      <w:r w:rsidR="00274C51" w:rsidRPr="004304B5">
        <w:rPr>
          <w:lang w:val="en-GB"/>
        </w:rPr>
        <w:t>’</w:t>
      </w:r>
      <w:r w:rsidRPr="004304B5">
        <w:rPr>
          <w:lang w:val="en-GB"/>
        </w:rPr>
        <w:t>s demand curve is downward sloping. In that case, the marginal revenue curve will also be decreasing, leading to a situation where, beyond a certain point, further sales generate negative marginal revenues. However, before reaching this threshold, marginal revenues start to fall below marginal costs, resulting in a loss of profit for the firm.</w:t>
      </w:r>
    </w:p>
    <w:p w14:paraId="5DADC969" w14:textId="77777777" w:rsidR="0030093E" w:rsidRDefault="00861F23" w:rsidP="004E1C34">
      <w:pPr>
        <w:pStyle w:val="NormaleWeb"/>
        <w:adjustRightInd w:val="0"/>
        <w:snapToGrid w:val="0"/>
        <w:spacing w:after="0" w:line="360" w:lineRule="auto"/>
        <w:contextualSpacing/>
        <w:jc w:val="both"/>
        <w:rPr>
          <w:lang w:val="en-GB"/>
        </w:rPr>
      </w:pPr>
      <w:r w:rsidRPr="004304B5">
        <w:rPr>
          <w:lang w:val="en-GB"/>
        </w:rPr>
        <w:t>In a nutshell, while Pantaleoni</w:t>
      </w:r>
      <w:r w:rsidR="00274C51" w:rsidRPr="004304B5">
        <w:rPr>
          <w:lang w:val="en-GB"/>
        </w:rPr>
        <w:t>’</w:t>
      </w:r>
      <w:r w:rsidRPr="004304B5">
        <w:rPr>
          <w:lang w:val="en-GB"/>
        </w:rPr>
        <w:t>s discussion of economic prices assumed a world of perfect competition or, at most, monopolies that did not discriminate between buyers, Robinson</w:t>
      </w:r>
      <w:r w:rsidR="00274C51" w:rsidRPr="004304B5">
        <w:rPr>
          <w:lang w:val="en-GB"/>
        </w:rPr>
        <w:t>’</w:t>
      </w:r>
      <w:r w:rsidRPr="004304B5">
        <w:rPr>
          <w:lang w:val="en-GB"/>
        </w:rPr>
        <w:t>s framework acknowledged the complexities of real-world markets. In such markets, firms have the power to influence prices, leading to outcomes that deviate from the ideal of consumer sovereignty and marginal cost pricing. This starkly contrasts Pantaleoni</w:t>
      </w:r>
      <w:r w:rsidR="00274C51" w:rsidRPr="004304B5">
        <w:rPr>
          <w:lang w:val="en-GB"/>
        </w:rPr>
        <w:t>’</w:t>
      </w:r>
      <w:r w:rsidRPr="004304B5">
        <w:rPr>
          <w:lang w:val="en-GB"/>
        </w:rPr>
        <w:t>s vision of economic prices as neutral and objective, determined solely by impersonal market forces.</w:t>
      </w:r>
    </w:p>
    <w:p w14:paraId="2BBE0FDB" w14:textId="732EDF62" w:rsidR="001065CC" w:rsidRPr="004304B5" w:rsidRDefault="00861F23" w:rsidP="004E1C34">
      <w:pPr>
        <w:pStyle w:val="NormaleWeb"/>
        <w:adjustRightInd w:val="0"/>
        <w:snapToGrid w:val="0"/>
        <w:spacing w:after="0" w:line="360" w:lineRule="auto"/>
        <w:contextualSpacing/>
        <w:jc w:val="both"/>
        <w:rPr>
          <w:lang w:val="en-GB"/>
        </w:rPr>
      </w:pPr>
      <w:r w:rsidRPr="004304B5">
        <w:rPr>
          <w:lang w:val="en-GB"/>
        </w:rPr>
        <w:t xml:space="preserve">In the preface to the 1969 edition, Robinson clearly outlines her aim: to demonstrate that a logically consistent analysis of the marginalist theory of the firm leads to a conclusion that contrasts with the Neoclassical view itself. This theory had significant implications for welfare economics because it suggested that workers were not paid according to their marginal productivity and that the principle of consumer sovereignty </w:t>
      </w:r>
      <w:r w:rsidR="009661A2" w:rsidRPr="004304B5">
        <w:rPr>
          <w:lang w:val="en-GB"/>
        </w:rPr>
        <w:t>–</w:t>
      </w:r>
      <w:r w:rsidRPr="004304B5">
        <w:rPr>
          <w:lang w:val="en-GB"/>
        </w:rPr>
        <w:t xml:space="preserve"> according to which the market would ensure the maximum satisfaction of individual needs through the price mechanism </w:t>
      </w:r>
      <w:r w:rsidR="004E2321" w:rsidRPr="004304B5">
        <w:rPr>
          <w:lang w:val="en-GB"/>
        </w:rPr>
        <w:t>–</w:t>
      </w:r>
      <w:r w:rsidR="009661A2" w:rsidRPr="004304B5">
        <w:rPr>
          <w:lang w:val="en-GB"/>
        </w:rPr>
        <w:t xml:space="preserve"> </w:t>
      </w:r>
      <w:r w:rsidRPr="004304B5">
        <w:rPr>
          <w:lang w:val="en-GB"/>
        </w:rPr>
        <w:t>was compromised.</w:t>
      </w:r>
      <w:r w:rsidR="008D2390" w:rsidRPr="004304B5">
        <w:rPr>
          <w:lang w:val="en-GB"/>
        </w:rPr>
        <w:t xml:space="preserve"> </w:t>
      </w:r>
      <w:r w:rsidRPr="004304B5">
        <w:rPr>
          <w:lang w:val="en-GB"/>
        </w:rPr>
        <w:t>Robinson</w:t>
      </w:r>
      <w:r w:rsidR="00274C51" w:rsidRPr="004304B5">
        <w:rPr>
          <w:lang w:val="en-GB"/>
        </w:rPr>
        <w:t>’</w:t>
      </w:r>
      <w:r w:rsidRPr="004304B5">
        <w:rPr>
          <w:lang w:val="en-GB"/>
        </w:rPr>
        <w:t>s reflection</w:t>
      </w:r>
      <w:r w:rsidR="008D2390" w:rsidRPr="004304B5">
        <w:rPr>
          <w:lang w:val="en-GB"/>
        </w:rPr>
        <w:t>s</w:t>
      </w:r>
      <w:r w:rsidRPr="004304B5">
        <w:rPr>
          <w:lang w:val="en-GB"/>
        </w:rPr>
        <w:t xml:space="preserve"> significantly impacted anti</w:t>
      </w:r>
      <w:r w:rsidR="009F44A5" w:rsidRPr="004304B5">
        <w:rPr>
          <w:lang w:val="en-GB"/>
        </w:rPr>
        <w:t>-</w:t>
      </w:r>
      <w:r w:rsidRPr="004304B5">
        <w:rPr>
          <w:lang w:val="en-GB"/>
        </w:rPr>
        <w:t>trust policies adopted by several Western countries in the 1940s and 1950s, steering the debate toward more careful regulation of competitive dynamics.</w:t>
      </w:r>
      <w:r w:rsidR="00124770" w:rsidRPr="004304B5">
        <w:rPr>
          <w:lang w:val="en-GB"/>
        </w:rPr>
        <w:t xml:space="preserve"> On the other hand, her critique directly challenged Pantaleoni</w:t>
      </w:r>
      <w:r w:rsidR="00274C51" w:rsidRPr="004304B5">
        <w:rPr>
          <w:lang w:val="en-GB"/>
        </w:rPr>
        <w:t>’</w:t>
      </w:r>
      <w:r w:rsidR="00124770" w:rsidRPr="004304B5">
        <w:rPr>
          <w:lang w:val="en-GB"/>
        </w:rPr>
        <w:t xml:space="preserve">s belief in the meritocratic nature of economic prices, </w:t>
      </w:r>
      <w:r w:rsidR="00124770" w:rsidRPr="007B1178">
        <w:rPr>
          <w:lang w:val="en-GB"/>
        </w:rPr>
        <w:t>revealing that market outcomes could be deeply inequitable even without political interference. Robinson</w:t>
      </w:r>
      <w:r w:rsidR="00274C51" w:rsidRPr="007B1178">
        <w:rPr>
          <w:lang w:val="en-GB"/>
        </w:rPr>
        <w:t>’</w:t>
      </w:r>
      <w:r w:rsidR="00124770" w:rsidRPr="007B1178">
        <w:rPr>
          <w:lang w:val="en-GB"/>
        </w:rPr>
        <w:t xml:space="preserve">s work thus shifted the focus from the dangers of political prices to </w:t>
      </w:r>
      <w:r w:rsidR="009F3E49" w:rsidRPr="007B1178">
        <w:rPr>
          <w:lang w:val="en-GB"/>
        </w:rPr>
        <w:t>market’s permanent sub-optimality</w:t>
      </w:r>
      <w:r w:rsidR="00124770" w:rsidRPr="007B1178">
        <w:rPr>
          <w:lang w:val="en-GB"/>
        </w:rPr>
        <w:t xml:space="preserve"> themselves, paving the way for more interventionist policies to correct these </w:t>
      </w:r>
      <w:commentRangeStart w:id="6"/>
      <w:commentRangeStart w:id="7"/>
      <w:commentRangeStart w:id="8"/>
      <w:r w:rsidR="00124770" w:rsidRPr="007B1178">
        <w:rPr>
          <w:lang w:val="en-GB"/>
        </w:rPr>
        <w:t>flaws</w:t>
      </w:r>
      <w:commentRangeEnd w:id="6"/>
      <w:r w:rsidR="00B52099" w:rsidRPr="007B1178">
        <w:rPr>
          <w:rStyle w:val="Rimandocommento"/>
          <w:rFonts w:asciiTheme="minorHAnsi" w:eastAsiaTheme="minorHAnsi" w:hAnsiTheme="minorHAnsi" w:cstheme="minorBidi"/>
          <w:lang w:val="en" w:eastAsia="en-US"/>
        </w:rPr>
        <w:commentReference w:id="6"/>
      </w:r>
      <w:commentRangeEnd w:id="7"/>
      <w:r w:rsidR="00D329AB" w:rsidRPr="007B1178">
        <w:rPr>
          <w:rStyle w:val="Rimandocommento"/>
          <w:rFonts w:asciiTheme="minorHAnsi" w:eastAsiaTheme="minorHAnsi" w:hAnsiTheme="minorHAnsi" w:cstheme="minorBidi"/>
          <w:lang w:val="en" w:eastAsia="en-US"/>
        </w:rPr>
        <w:commentReference w:id="7"/>
      </w:r>
      <w:commentRangeEnd w:id="8"/>
      <w:r w:rsidR="007C48F2">
        <w:rPr>
          <w:rStyle w:val="Rimandocommento"/>
          <w:rFonts w:asciiTheme="minorHAnsi" w:eastAsiaTheme="minorHAnsi" w:hAnsiTheme="minorHAnsi" w:cstheme="minorBidi"/>
          <w:lang w:val="en" w:eastAsia="en-US"/>
        </w:rPr>
        <w:commentReference w:id="8"/>
      </w:r>
      <w:r w:rsidR="00124770" w:rsidRPr="007B1178">
        <w:rPr>
          <w:lang w:val="en-GB"/>
        </w:rPr>
        <w:t>.</w:t>
      </w:r>
    </w:p>
    <w:p w14:paraId="35731A47" w14:textId="2C75BC01"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After decades, William Baumol</w:t>
      </w:r>
      <w:r w:rsidR="00274C51" w:rsidRPr="004304B5">
        <w:rPr>
          <w:lang w:val="en-GB"/>
        </w:rPr>
        <w:t>’</w:t>
      </w:r>
      <w:r w:rsidR="00124770" w:rsidRPr="004304B5">
        <w:rPr>
          <w:lang w:val="en-GB"/>
        </w:rPr>
        <w:t>s concept of contestable markets</w:t>
      </w:r>
      <w:r w:rsidRPr="004304B5">
        <w:rPr>
          <w:lang w:val="en-GB"/>
        </w:rPr>
        <w:t xml:space="preserve"> (1982) </w:t>
      </w:r>
      <w:r w:rsidR="00124770" w:rsidRPr="004304B5">
        <w:rPr>
          <w:lang w:val="en-GB"/>
        </w:rPr>
        <w:t xml:space="preserve">further expanded </w:t>
      </w:r>
      <w:r w:rsidRPr="004304B5">
        <w:rPr>
          <w:lang w:val="en-GB"/>
        </w:rPr>
        <w:t>the</w:t>
      </w:r>
      <w:r w:rsidR="00124770" w:rsidRPr="004304B5">
        <w:rPr>
          <w:lang w:val="en-GB"/>
        </w:rPr>
        <w:t xml:space="preserve"> relationship between price theory and the</w:t>
      </w:r>
      <w:r w:rsidRPr="004304B5">
        <w:rPr>
          <w:lang w:val="en-GB"/>
        </w:rPr>
        <w:t xml:space="preserve"> theory of competition. Baumol argued that a market could exhibit competitive behaviour even with a single dominant firm, provided it met certain requirements. Three main characteristics define a perfectly contestable market: the absence of barriers to entry and exit, the absence of sunk costs, and the availability of equal technology for existing firms and new entrants. These conditions imply that firms can freely enter and exit the market without facing irreversible costs or disadvantages due to technological asymmetries.</w:t>
      </w:r>
    </w:p>
    <w:p w14:paraId="3DA6B28C" w14:textId="3CC8C4C7" w:rsidR="00B049AB" w:rsidRPr="004304B5" w:rsidRDefault="00861F23" w:rsidP="499B1B2C">
      <w:pPr>
        <w:pStyle w:val="NormaleWeb"/>
        <w:adjustRightInd w:val="0"/>
        <w:snapToGrid w:val="0"/>
        <w:spacing w:before="0" w:beforeAutospacing="0" w:after="0" w:afterAutospacing="0" w:line="360" w:lineRule="auto"/>
        <w:contextualSpacing/>
        <w:jc w:val="both"/>
        <w:rPr>
          <w:lang w:val="en-US"/>
        </w:rPr>
      </w:pPr>
      <w:r w:rsidRPr="499B1B2C">
        <w:rPr>
          <w:lang w:val="en-US"/>
        </w:rPr>
        <w:t xml:space="preserve">In theory, a contestable market can compel firms to behave as if they were in a perfectly competitive environment. The concept is based on the idea that it is not the market structure </w:t>
      </w:r>
      <w:r w:rsidRPr="499B1B2C">
        <w:rPr>
          <w:lang w:val="en-US"/>
        </w:rPr>
        <w:lastRenderedPageBreak/>
        <w:t>(whether it is a monopoly or a perfectly competitive market) that determines price and output but the threat of competition. In such a market, if a dominant firm tries to raise prices to earn abnormal profits, potential competitors can easily enter the market, attracted by the possibility of high returns. This entry would lower prices to normal profit levels, forcing the dominant firm to reduce prices. The mere threat of new entrants can discipline existing firms, encouraging them to maintain competitive prices and innovate to prevent the entry of new competitors. This idea represented a significant departure from Pantaleoni</w:t>
      </w:r>
      <w:r w:rsidR="00274C51" w:rsidRPr="499B1B2C">
        <w:rPr>
          <w:lang w:val="en-US"/>
        </w:rPr>
        <w:t>’</w:t>
      </w:r>
      <w:r w:rsidRPr="499B1B2C">
        <w:rPr>
          <w:lang w:val="en-US"/>
        </w:rPr>
        <w:t>s framework, which viewed monopolies and oligopolies as inherently distortive. This pragmatic approach contrasts with Pantaleoni</w:t>
      </w:r>
      <w:r w:rsidR="00274C51" w:rsidRPr="499B1B2C">
        <w:rPr>
          <w:lang w:val="en-US"/>
        </w:rPr>
        <w:t>’</w:t>
      </w:r>
      <w:r w:rsidRPr="499B1B2C">
        <w:rPr>
          <w:lang w:val="en-US"/>
        </w:rPr>
        <w:t xml:space="preserve">s more ideological stance against state intervention, reflecting a broader shift in economic thought toward </w:t>
      </w:r>
      <w:proofErr w:type="spellStart"/>
      <w:r w:rsidRPr="499B1B2C">
        <w:rPr>
          <w:lang w:val="en-US"/>
        </w:rPr>
        <w:t>recognising</w:t>
      </w:r>
      <w:proofErr w:type="spellEnd"/>
      <w:r w:rsidRPr="499B1B2C">
        <w:rPr>
          <w:lang w:val="en-US"/>
        </w:rPr>
        <w:t xml:space="preserve"> the limitations of market mechanisms.</w:t>
      </w:r>
      <w:r w:rsidR="004B4CF4" w:rsidRPr="499B1B2C">
        <w:rPr>
          <w:highlight w:val="yellow"/>
          <w:lang w:val="en-US"/>
        </w:rPr>
        <w:t xml:space="preserve"> </w:t>
      </w:r>
      <w:r w:rsidR="005E51E3" w:rsidRPr="499B1B2C">
        <w:rPr>
          <w:lang w:val="en-US"/>
        </w:rPr>
        <w:t xml:space="preserve">From this </w:t>
      </w:r>
      <w:r w:rsidR="004B4CF4" w:rsidRPr="499B1B2C">
        <w:rPr>
          <w:lang w:val="en-US"/>
        </w:rPr>
        <w:t>perspective</w:t>
      </w:r>
      <w:r w:rsidR="005E51E3" w:rsidRPr="499B1B2C">
        <w:rPr>
          <w:lang w:val="en-US"/>
        </w:rPr>
        <w:t>,</w:t>
      </w:r>
      <w:r w:rsidR="00E54A54" w:rsidRPr="499B1B2C">
        <w:rPr>
          <w:lang w:val="en-US"/>
        </w:rPr>
        <w:t xml:space="preserve"> we can recall</w:t>
      </w:r>
      <w:r w:rsidR="00C43F11" w:rsidRPr="499B1B2C">
        <w:rPr>
          <w:lang w:val="en-US"/>
        </w:rPr>
        <w:t xml:space="preserve"> that</w:t>
      </w:r>
      <w:r w:rsidR="005E51E3" w:rsidRPr="499B1B2C">
        <w:rPr>
          <w:lang w:val="en-US"/>
        </w:rPr>
        <w:t xml:space="preserve"> even</w:t>
      </w:r>
      <w:r w:rsidR="004E5F3C" w:rsidRPr="499B1B2C">
        <w:rPr>
          <w:lang w:val="en-US"/>
        </w:rPr>
        <w:t xml:space="preserve"> </w:t>
      </w:r>
      <w:r w:rsidR="00B049AB" w:rsidRPr="499B1B2C">
        <w:rPr>
          <w:lang w:val="en-US"/>
        </w:rPr>
        <w:t>Pantaleoni highlight</w:t>
      </w:r>
      <w:r w:rsidR="005E51E3" w:rsidRPr="499B1B2C">
        <w:rPr>
          <w:lang w:val="en-US"/>
        </w:rPr>
        <w:t>ed</w:t>
      </w:r>
      <w:r w:rsidR="00B049AB" w:rsidRPr="499B1B2C">
        <w:rPr>
          <w:lang w:val="en-US"/>
        </w:rPr>
        <w:t xml:space="preserve"> that economic growth leads to an increase in fixed costs, both for firms and the state, thereby</w:t>
      </w:r>
      <w:r w:rsidR="005E51E3" w:rsidRPr="499B1B2C">
        <w:rPr>
          <w:lang w:val="en-US"/>
        </w:rPr>
        <w:t xml:space="preserve"> implicitly</w:t>
      </w:r>
      <w:r w:rsidR="00B049AB" w:rsidRPr="499B1B2C">
        <w:rPr>
          <w:lang w:val="en-US"/>
        </w:rPr>
        <w:t xml:space="preserve"> justifying higher public spending. </w:t>
      </w:r>
      <w:proofErr w:type="gramStart"/>
      <w:r w:rsidR="005E51E3" w:rsidRPr="499B1B2C">
        <w:rPr>
          <w:lang w:val="en-US"/>
        </w:rPr>
        <w:t>In particular, modern</w:t>
      </w:r>
      <w:proofErr w:type="gramEnd"/>
      <w:r w:rsidR="00B049AB" w:rsidRPr="499B1B2C">
        <w:rPr>
          <w:lang w:val="en-US"/>
        </w:rPr>
        <w:t xml:space="preserve"> “economic complexes</w:t>
      </w:r>
      <w:r w:rsidR="004B4CF4" w:rsidRPr="499B1B2C">
        <w:rPr>
          <w:lang w:val="en-US"/>
        </w:rPr>
        <w:t>”</w:t>
      </w:r>
      <w:r w:rsidR="00B049AB" w:rsidRPr="499B1B2C">
        <w:rPr>
          <w:lang w:val="en-US"/>
        </w:rPr>
        <w:t xml:space="preserve"> i.e., large firms that enhance profitability by reducing costs rather than restricting output, can strengthen market power and necessitate state intervention in regulation and competition. Additionally, the state may act as a strategic partner in supporting innovation and infrastructure. </w:t>
      </w:r>
      <w:r w:rsidR="007E2D41" w:rsidRPr="499B1B2C">
        <w:rPr>
          <w:lang w:val="en-US"/>
        </w:rPr>
        <w:t>In other terms, although</w:t>
      </w:r>
      <w:r w:rsidR="00B049AB" w:rsidRPr="499B1B2C">
        <w:rPr>
          <w:lang w:val="en-US"/>
        </w:rPr>
        <w:t xml:space="preserve"> Pantaleoni </w:t>
      </w:r>
      <w:r w:rsidR="007E2D41" w:rsidRPr="499B1B2C">
        <w:rPr>
          <w:lang w:val="en-US"/>
        </w:rPr>
        <w:t>advocated</w:t>
      </w:r>
      <w:r w:rsidR="00B049AB" w:rsidRPr="499B1B2C">
        <w:rPr>
          <w:lang w:val="en-US"/>
        </w:rPr>
        <w:t xml:space="preserve"> laissez-faire, his analysis</w:t>
      </w:r>
      <w:r w:rsidR="005E51E3" w:rsidRPr="499B1B2C">
        <w:rPr>
          <w:lang w:val="en-US"/>
        </w:rPr>
        <w:t xml:space="preserve"> paradoxically</w:t>
      </w:r>
      <w:r w:rsidR="00B049AB" w:rsidRPr="499B1B2C">
        <w:rPr>
          <w:lang w:val="en-US"/>
        </w:rPr>
        <w:t xml:space="preserve"> suggest</w:t>
      </w:r>
      <w:r w:rsidR="005E51E3" w:rsidRPr="499B1B2C">
        <w:rPr>
          <w:lang w:val="en-US"/>
        </w:rPr>
        <w:t>ed</w:t>
      </w:r>
      <w:r w:rsidR="00B049AB" w:rsidRPr="499B1B2C">
        <w:rPr>
          <w:lang w:val="en-US"/>
        </w:rPr>
        <w:t xml:space="preserve"> a growing </w:t>
      </w:r>
      <w:r w:rsidR="007E2D41" w:rsidRPr="499B1B2C">
        <w:rPr>
          <w:lang w:val="en-US"/>
        </w:rPr>
        <w:t>interdependent relationship</w:t>
      </w:r>
      <w:r w:rsidR="00B049AB" w:rsidRPr="499B1B2C">
        <w:rPr>
          <w:lang w:val="en-US"/>
        </w:rPr>
        <w:t xml:space="preserve"> between the </w:t>
      </w:r>
      <w:r w:rsidR="00A327B4" w:rsidRPr="499B1B2C">
        <w:rPr>
          <w:lang w:val="en-US"/>
        </w:rPr>
        <w:t>oligopolistic</w:t>
      </w:r>
      <w:r w:rsidR="00D2458D" w:rsidRPr="499B1B2C">
        <w:rPr>
          <w:lang w:val="en-US"/>
        </w:rPr>
        <w:t xml:space="preserve"> </w:t>
      </w:r>
      <w:r w:rsidR="00B049AB" w:rsidRPr="499B1B2C">
        <w:rPr>
          <w:lang w:val="en-US"/>
        </w:rPr>
        <w:t>market and the state (</w:t>
      </w:r>
      <w:proofErr w:type="spellStart"/>
      <w:r w:rsidR="00B049AB" w:rsidRPr="499B1B2C">
        <w:rPr>
          <w:lang w:val="en-US"/>
        </w:rPr>
        <w:t>Sylos</w:t>
      </w:r>
      <w:proofErr w:type="spellEnd"/>
      <w:r w:rsidR="00B049AB" w:rsidRPr="499B1B2C">
        <w:rPr>
          <w:lang w:val="en-US"/>
        </w:rPr>
        <w:t xml:space="preserve"> Labini, </w:t>
      </w:r>
      <w:commentRangeStart w:id="9"/>
      <w:commentRangeStart w:id="10"/>
      <w:commentRangeStart w:id="11"/>
      <w:r w:rsidR="00B049AB" w:rsidRPr="499B1B2C">
        <w:rPr>
          <w:lang w:val="en-US"/>
        </w:rPr>
        <w:t>1997</w:t>
      </w:r>
      <w:commentRangeEnd w:id="9"/>
      <w:r>
        <w:rPr>
          <w:rStyle w:val="Rimandocommento"/>
        </w:rPr>
        <w:commentReference w:id="9"/>
      </w:r>
      <w:commentRangeEnd w:id="10"/>
      <w:r>
        <w:rPr>
          <w:rStyle w:val="Rimandocommento"/>
        </w:rPr>
        <w:commentReference w:id="10"/>
      </w:r>
      <w:commentRangeEnd w:id="11"/>
      <w:r>
        <w:rPr>
          <w:rStyle w:val="Rimandocommento"/>
        </w:rPr>
        <w:commentReference w:id="11"/>
      </w:r>
      <w:r w:rsidR="00B049AB" w:rsidRPr="499B1B2C">
        <w:rPr>
          <w:lang w:val="en-US"/>
        </w:rPr>
        <w:t>).</w:t>
      </w:r>
    </w:p>
    <w:p w14:paraId="1BC3E7D8" w14:textId="23FBE83A" w:rsidR="001065CC" w:rsidRPr="004304B5" w:rsidRDefault="00D922F6" w:rsidP="00B42C38">
      <w:pPr>
        <w:pStyle w:val="NormaleWeb"/>
        <w:adjustRightInd w:val="0"/>
        <w:snapToGrid w:val="0"/>
        <w:spacing w:before="0" w:beforeAutospacing="0" w:after="0" w:afterAutospacing="0" w:line="360" w:lineRule="auto"/>
        <w:contextualSpacing/>
        <w:jc w:val="both"/>
        <w:rPr>
          <w:lang w:val="en-GB"/>
        </w:rPr>
      </w:pPr>
      <w:r>
        <w:rPr>
          <w:lang w:val="en-GB"/>
        </w:rPr>
        <w:t>However,</w:t>
      </w:r>
      <w:r w:rsidRPr="004304B5">
        <w:rPr>
          <w:lang w:val="en-GB"/>
        </w:rPr>
        <w:t xml:space="preserve"> in markets with significant entry barriers, firms can exercise market power over prices, justifying public intervention to regulate prices and promote competition. The ease of entry and exit makes it difficult for any firm to maintain abnormal profits over the long term.</w:t>
      </w:r>
    </w:p>
    <w:p w14:paraId="45A1F8F9" w14:textId="77777777"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Practical evidence of the existence of contestable markets is limited. In real markets, entry barriers (such as significant capital investments or ownership of strategic resources) and sunk costs prevent free entry and exit. Additionally, dominant firms often possess technological advantages, such as economies of scale or proprietary knowledge, which allow them to produce at lower average costs than new entrants. This creates an uneven playing field, making it difficult for new firms to compete and survive in the market.</w:t>
      </w:r>
    </w:p>
    <w:p w14:paraId="501C887D" w14:textId="09D2A7B7"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The increasing prevalence of oligopolistic markets</w:t>
      </w:r>
      <w:r w:rsidR="0049638B" w:rsidRPr="004304B5">
        <w:rPr>
          <w:lang w:val="en-GB"/>
        </w:rPr>
        <w:t xml:space="preserve"> in recent decades</w:t>
      </w:r>
      <w:r w:rsidRPr="004304B5">
        <w:rPr>
          <w:lang w:val="en-GB"/>
        </w:rPr>
        <w:t>, where a few firms dominate the market and thus increase profit margins</w:t>
      </w:r>
      <w:r w:rsidR="0049638B" w:rsidRPr="004304B5">
        <w:rPr>
          <w:lang w:val="en-GB"/>
        </w:rPr>
        <w:t>, has further underscored the relevance of post-war critiques of market dynamics. Unlike Pantaleoni</w:t>
      </w:r>
      <w:r w:rsidR="00274C51" w:rsidRPr="004304B5">
        <w:rPr>
          <w:lang w:val="en-GB"/>
        </w:rPr>
        <w:t>’</w:t>
      </w:r>
      <w:r w:rsidR="0049638B" w:rsidRPr="004304B5">
        <w:rPr>
          <w:lang w:val="en-GB"/>
        </w:rPr>
        <w:t xml:space="preserve">s focus on political prices as the primary source of market distortion, modern economists have emphasised the structural factors that enable dominant firms to exercise market power. This shift in focus reflects a </w:t>
      </w:r>
      <w:r w:rsidR="0049638B" w:rsidRPr="004304B5">
        <w:rPr>
          <w:lang w:val="en-GB"/>
        </w:rPr>
        <w:lastRenderedPageBreak/>
        <w:t>deeper understanding of how market concentration, rather than political interference, can lead to inefficiencies and inequities.</w:t>
      </w:r>
    </w:p>
    <w:p w14:paraId="71ACF24F" w14:textId="29181A87"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 xml:space="preserve">The rise of inflation </w:t>
      </w:r>
      <w:r w:rsidR="00155A1C" w:rsidRPr="004304B5">
        <w:rPr>
          <w:lang w:val="en-GB"/>
        </w:rPr>
        <w:t xml:space="preserve">in the </w:t>
      </w:r>
      <w:r w:rsidRPr="004304B5">
        <w:rPr>
          <w:lang w:val="en-GB"/>
        </w:rPr>
        <w:t>post-pandemic period exemplifies this trend. In the years following the COVID-19 pandemic, the global economy experienced an inflationary phase largely driven by rising energy costs and supply chain disruptions from the pandemic to the Ukrainian crisis. In this context, strategic price control to address inflation and market distortions has gained renewed prominence in economic debates, with significant contributions from economists such as Isabella Weber.</w:t>
      </w:r>
    </w:p>
    <w:p w14:paraId="12D8A4CE" w14:textId="13368898"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 xml:space="preserve">During the 2021 inflation, Weber highlighted how firms raised prices beyond the cost increase, suggesting that a significant part of the inflation could be attributed to the increase in profit margins rather than actual cost pressures. This phenomenon, known as </w:t>
      </w:r>
      <w:r w:rsidR="00274C51" w:rsidRPr="004304B5">
        <w:rPr>
          <w:lang w:val="en-GB"/>
        </w:rPr>
        <w:t>“</w:t>
      </w:r>
      <w:r w:rsidRPr="004304B5">
        <w:rPr>
          <w:lang w:val="en-GB"/>
        </w:rPr>
        <w:t>profit inflation,</w:t>
      </w:r>
      <w:r w:rsidR="00274C51" w:rsidRPr="004304B5">
        <w:rPr>
          <w:lang w:val="en-GB"/>
        </w:rPr>
        <w:t>”</w:t>
      </w:r>
      <w:r w:rsidRPr="004304B5">
        <w:rPr>
          <w:lang w:val="en-GB"/>
        </w:rPr>
        <w:t xml:space="preserve"> strengthens the argument for public intervention to control prices in key sectors of the economy.</w:t>
      </w:r>
    </w:p>
    <w:p w14:paraId="1C374017" w14:textId="425C872F"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 xml:space="preserve">Weber and Wasner (2023) revisited and updated the concept of </w:t>
      </w:r>
      <w:r w:rsidR="00274C51" w:rsidRPr="004304B5">
        <w:rPr>
          <w:lang w:val="en-GB"/>
        </w:rPr>
        <w:t>“</w:t>
      </w:r>
      <w:r w:rsidRPr="004304B5">
        <w:rPr>
          <w:lang w:val="en-GB"/>
        </w:rPr>
        <w:t>sellers</w:t>
      </w:r>
      <w:r w:rsidR="00274C51" w:rsidRPr="004304B5">
        <w:rPr>
          <w:lang w:val="en-GB"/>
        </w:rPr>
        <w:t>’</w:t>
      </w:r>
      <w:r w:rsidRPr="004304B5">
        <w:rPr>
          <w:lang w:val="en-GB"/>
        </w:rPr>
        <w:t xml:space="preserve"> inflation,</w:t>
      </w:r>
      <w:r w:rsidR="00274C51" w:rsidRPr="004304B5">
        <w:rPr>
          <w:lang w:val="en-GB"/>
        </w:rPr>
        <w:t>”</w:t>
      </w:r>
      <w:r w:rsidRPr="004304B5">
        <w:rPr>
          <w:lang w:val="en-GB"/>
        </w:rPr>
        <w:t xml:space="preserve"> introduced by </w:t>
      </w:r>
      <w:r w:rsidR="0089250B" w:rsidRPr="004304B5">
        <w:rPr>
          <w:lang w:val="en-GB"/>
        </w:rPr>
        <w:t xml:space="preserve">Abba </w:t>
      </w:r>
      <w:r w:rsidRPr="004304B5">
        <w:rPr>
          <w:lang w:val="en-GB"/>
        </w:rPr>
        <w:t>Lerner (1958), to describe a phenomenon in which inflation does not stem from excess demand but from the strategic actions of large firms that dominate oligopolistic markets. Large companies in a highly concentrated economy can increase prices to offset higher costs and expand their profit margins without losing market share. This phenomenon was particularly evident in the post-pandemic period when many large firms reported record profits despite the energy crisis.</w:t>
      </w:r>
      <w:r w:rsidR="00610E89" w:rsidRPr="004304B5">
        <w:rPr>
          <w:lang w:val="en-GB"/>
        </w:rPr>
        <w:t xml:space="preserve"> Weber has hypothesised that strategic price control could be an alternative to the dichotomy between passive expectation (of inflation dying down) and demand austerity, particularly in inflationary shocks arising from global crises.</w:t>
      </w:r>
    </w:p>
    <w:p w14:paraId="77DACD80" w14:textId="01D6528C" w:rsidR="00610E89"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Weber and her co-authors (Weber et al., 2023; Krebs and Weber, 2024) argue that, in the face of inflation driven by supply-side factors and oligopoly dynamics, the exclusive use of restrictive monetary policy (interest rate hikes) can prove ineffective and even harmful. While large firms can transfer financial costs to consumers by raising prices further, small businesses and workers suffer a negative impact, increasing unemployment without addressing the structural causes of inflation.</w:t>
      </w:r>
    </w:p>
    <w:p w14:paraId="08B8FC14" w14:textId="247D5B16" w:rsidR="001065CC" w:rsidRPr="004304B5" w:rsidRDefault="00861F23" w:rsidP="51D9D96D">
      <w:pPr>
        <w:pStyle w:val="NormaleWeb"/>
        <w:adjustRightInd w:val="0"/>
        <w:snapToGrid w:val="0"/>
        <w:spacing w:before="0" w:beforeAutospacing="0" w:after="0" w:afterAutospacing="0" w:line="360" w:lineRule="auto"/>
        <w:contextualSpacing/>
        <w:jc w:val="both"/>
        <w:rPr>
          <w:lang w:val="en-GB"/>
        </w:rPr>
      </w:pPr>
      <w:r w:rsidRPr="51D9D96D">
        <w:rPr>
          <w:lang w:val="en-GB"/>
        </w:rPr>
        <w:t xml:space="preserve">In an article published in </w:t>
      </w:r>
      <w:r w:rsidRPr="51D9D96D">
        <w:rPr>
          <w:rStyle w:val="Enfasicorsivo"/>
          <w:lang w:val="en-GB"/>
        </w:rPr>
        <w:t>The Guardian</w:t>
      </w:r>
      <w:r w:rsidRPr="51D9D96D">
        <w:rPr>
          <w:lang w:val="en-GB"/>
        </w:rPr>
        <w:t xml:space="preserve">, Weber (2021) emphasised how, after World War II, the United States implemented a system of price controls to prevent an inflationary explosion due to supply bottlenecks. This intervention allowed for price stabilisation and bought time for the necessary productive adjustments. Weber proposes a similar model in which price controls represent not a generalised constraint but a targeted tool to prevent </w:t>
      </w:r>
      <w:r w:rsidRPr="51D9D96D">
        <w:rPr>
          <w:lang w:val="en-GB"/>
        </w:rPr>
        <w:lastRenderedPageBreak/>
        <w:t>speculation and unjustified price hikes in strategic sectors. Such interventions would be temporary and calibrated to address specific market distortions while allowing public policies to strengthen economic and social resilience. Given that the increasing concentration of market power and the rising frequency of global shocks make a more assertive approach by states necessary to ensure economic and social stability, price control should not be viewed as a temporary exception but as a structural tool to be integrated into the economic policy framework</w:t>
      </w:r>
      <w:r w:rsidR="000C0743" w:rsidRPr="51D9D96D">
        <w:rPr>
          <w:lang w:val="en-GB"/>
        </w:rPr>
        <w:t xml:space="preserve"> </w:t>
      </w:r>
      <w:r w:rsidR="00FF3E6C">
        <w:rPr>
          <w:lang w:val="en-GB"/>
        </w:rPr>
        <w:t>(</w:t>
      </w:r>
      <w:r w:rsidR="000C0743" w:rsidRPr="51D9D96D">
        <w:rPr>
          <w:lang w:val="en-GB"/>
        </w:rPr>
        <w:t>Tooze, 2022)</w:t>
      </w:r>
      <w:r w:rsidR="003228FA" w:rsidRPr="51D9D96D">
        <w:rPr>
          <w:lang w:val="en-GB"/>
        </w:rPr>
        <w:t>.</w:t>
      </w:r>
    </w:p>
    <w:p w14:paraId="5C5D01B0" w14:textId="6CD7247F" w:rsidR="0049638B"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Weber</w:t>
      </w:r>
      <w:r w:rsidR="00274C51" w:rsidRPr="004304B5">
        <w:rPr>
          <w:lang w:val="en-GB"/>
        </w:rPr>
        <w:t>’</w:t>
      </w:r>
      <w:r w:rsidRPr="004304B5">
        <w:rPr>
          <w:lang w:val="en-GB"/>
        </w:rPr>
        <w:t>s work challenges Pantaleoni</w:t>
      </w:r>
      <w:r w:rsidR="00274C51" w:rsidRPr="004304B5">
        <w:rPr>
          <w:lang w:val="en-GB"/>
        </w:rPr>
        <w:t>’</w:t>
      </w:r>
      <w:r w:rsidRPr="004304B5">
        <w:rPr>
          <w:lang w:val="en-GB"/>
        </w:rPr>
        <w:t>s assumption that economic prices are inherently neutral and objective, demonstrating that market power can distort prices in ways just as harmful as political interference.</w:t>
      </w:r>
    </w:p>
    <w:p w14:paraId="513BE452" w14:textId="0288DF0C" w:rsidR="0049638B" w:rsidRPr="004304B5" w:rsidRDefault="00861F23" w:rsidP="0049638B">
      <w:pPr>
        <w:pStyle w:val="NormaleWeb"/>
        <w:adjustRightInd w:val="0"/>
        <w:snapToGrid w:val="0"/>
        <w:spacing w:after="0" w:line="360" w:lineRule="auto"/>
        <w:contextualSpacing/>
        <w:jc w:val="both"/>
        <w:rPr>
          <w:lang w:val="en-GB"/>
        </w:rPr>
      </w:pPr>
      <w:r w:rsidRPr="004304B5">
        <w:rPr>
          <w:lang w:val="en-GB"/>
        </w:rPr>
        <w:t>Weber</w:t>
      </w:r>
      <w:r w:rsidR="00274C51" w:rsidRPr="004304B5">
        <w:rPr>
          <w:lang w:val="en-GB"/>
        </w:rPr>
        <w:t>’</w:t>
      </w:r>
      <w:r w:rsidRPr="004304B5">
        <w:rPr>
          <w:lang w:val="en-GB"/>
        </w:rPr>
        <w:t>s advocacy for strategic price controls represents another significant departure from Pantaleoni</w:t>
      </w:r>
      <w:r w:rsidR="00274C51" w:rsidRPr="004304B5">
        <w:rPr>
          <w:lang w:val="en-GB"/>
        </w:rPr>
        <w:t>’</w:t>
      </w:r>
      <w:r w:rsidRPr="004304B5">
        <w:rPr>
          <w:lang w:val="en-GB"/>
        </w:rPr>
        <w:t>s framework. While Pantaleoni viewed any form of price control as distorting market mechanisms, Weber argues that targeted interventions can effectively address inflationary pressures and protect vulnerable populations. Her proposal for temporary, sector-specific price controls reflects a pragmatic approach to economic policy that recognises the limitations of both market mechanisms and traditional monetary policy. This contrasts Pantaleoni</w:t>
      </w:r>
      <w:r w:rsidR="00274C51" w:rsidRPr="004304B5">
        <w:rPr>
          <w:lang w:val="en-GB"/>
        </w:rPr>
        <w:t>’</w:t>
      </w:r>
      <w:r w:rsidRPr="004304B5">
        <w:rPr>
          <w:lang w:val="en-GB"/>
        </w:rPr>
        <w:t>s ideological commitment to laissez-faire principles, highlighting how economic thought has evolved in response to new challenges.</w:t>
      </w:r>
    </w:p>
    <w:p w14:paraId="3BAB40EA" w14:textId="003A2ADF" w:rsidR="001065CC"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A concrete example of the application of price controls in response to economic crises is Spain</w:t>
      </w:r>
      <w:r w:rsidR="00274C51" w:rsidRPr="004304B5">
        <w:rPr>
          <w:lang w:val="en-GB"/>
        </w:rPr>
        <w:t>’</w:t>
      </w:r>
      <w:r w:rsidRPr="004304B5">
        <w:rPr>
          <w:lang w:val="en-GB"/>
        </w:rPr>
        <w:t xml:space="preserve">s recent experience. </w:t>
      </w:r>
      <w:proofErr w:type="spellStart"/>
      <w:r w:rsidRPr="004304B5">
        <w:rPr>
          <w:lang w:val="en-GB"/>
        </w:rPr>
        <w:t>Uxó</w:t>
      </w:r>
      <w:proofErr w:type="spellEnd"/>
      <w:r w:rsidRPr="004304B5">
        <w:rPr>
          <w:lang w:val="en-GB"/>
        </w:rPr>
        <w:t xml:space="preserve"> González (2022) explains well that, starting in March 2021, Spain faced a significant increase in inflation, </w:t>
      </w:r>
      <w:proofErr w:type="gramStart"/>
      <w:r w:rsidRPr="004304B5">
        <w:rPr>
          <w:lang w:val="en-GB"/>
        </w:rPr>
        <w:t>similar to</w:t>
      </w:r>
      <w:proofErr w:type="gramEnd"/>
      <w:r w:rsidRPr="004304B5">
        <w:rPr>
          <w:lang w:val="en-GB"/>
        </w:rPr>
        <w:t xml:space="preserve"> other European countries, caused by a series of supply shocks: the end of the pandemic, rising international gas and oil prices, and the war in Ukraine. The forecast for average inflation in 2022 was 8.5%, in line with the Eurozone average. Starting in October, Spain saw a decrease in the annual inflation rate, dropping to 7.3%, well below the peak in July, when it reached 10.7%. This phenomenon was amplified by the structure of the Spanish energy market, where 40% of consumers have electricity tariffs directly linked to the daily variability of the wholesale market.</w:t>
      </w:r>
    </w:p>
    <w:p w14:paraId="664775FF" w14:textId="230AD5F5" w:rsidR="00C521C7"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 xml:space="preserve">Subsequently, the Spanish government implemented measures to limit the impact on consumers. In 2022, the Spanish government adopted targeted measures to contain inflation, including the creation of the </w:t>
      </w:r>
      <w:r w:rsidR="00274C51" w:rsidRPr="004304B5">
        <w:rPr>
          <w:lang w:val="en-GB"/>
        </w:rPr>
        <w:t>“</w:t>
      </w:r>
      <w:r w:rsidRPr="004304B5">
        <w:rPr>
          <w:lang w:val="en-GB"/>
        </w:rPr>
        <w:t>Iberian Exception,</w:t>
      </w:r>
      <w:r w:rsidR="00274C51" w:rsidRPr="004304B5">
        <w:rPr>
          <w:lang w:val="en-GB"/>
        </w:rPr>
        <w:t>”</w:t>
      </w:r>
      <w:r w:rsidRPr="004304B5">
        <w:rPr>
          <w:lang w:val="en-GB"/>
        </w:rPr>
        <w:t xml:space="preserve"> a mechanism that set a cap on the price of </w:t>
      </w:r>
      <w:r w:rsidR="00720DC6" w:rsidRPr="004304B5">
        <w:rPr>
          <w:lang w:val="en-GB"/>
        </w:rPr>
        <w:t xml:space="preserve">natural </w:t>
      </w:r>
      <w:r w:rsidRPr="004304B5">
        <w:rPr>
          <w:lang w:val="en-GB"/>
        </w:rPr>
        <w:t xml:space="preserve">gas in the wholesale electricity market, reducing the cost of electricity bills by approximately 20% during the first three months of implementation. In 2023, the Spanish government introduced a cap on the price of gas used in thermoelectric plants, reducing the </w:t>
      </w:r>
      <w:r w:rsidRPr="004304B5">
        <w:rPr>
          <w:lang w:val="en-GB"/>
        </w:rPr>
        <w:lastRenderedPageBreak/>
        <w:t>impact of rising energy costs on consumers and maintaining inflation at 1.6%, the lowest in Europe</w:t>
      </w:r>
      <w:r w:rsidR="0069036C">
        <w:rPr>
          <w:lang w:val="en-GB"/>
        </w:rPr>
        <w:t>, and introduced rent controls to limits the effects of real estate speculation</w:t>
      </w:r>
      <w:r w:rsidRPr="004304B5">
        <w:rPr>
          <w:lang w:val="en-GB"/>
        </w:rPr>
        <w:t>.</w:t>
      </w:r>
    </w:p>
    <w:p w14:paraId="486ABD30" w14:textId="2664F9E4" w:rsidR="00BD1027"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These policies contributed to containing inflation and supporting family incomes, preventing a reduction in purchasing power and subsequent consumption distortions</w:t>
      </w:r>
      <w:r w:rsidR="0069036C">
        <w:rPr>
          <w:lang w:val="en-GB"/>
        </w:rPr>
        <w:t xml:space="preserve">, </w:t>
      </w:r>
      <w:r w:rsidRPr="004304B5">
        <w:rPr>
          <w:lang w:val="en-GB"/>
        </w:rPr>
        <w:t>and protect the real incomes of low- and middle-income families. Furthermore, unlike monetary policy interventions, price controls allowed for the preservation of purchasing power, preventing a recession induced by rising interest rates.</w:t>
      </w:r>
    </w:p>
    <w:p w14:paraId="05B54ED5" w14:textId="2B5E1DF5" w:rsidR="00B42C38" w:rsidRPr="004304B5" w:rsidRDefault="00861F23" w:rsidP="00B42C38">
      <w:pPr>
        <w:pStyle w:val="NormaleWeb"/>
        <w:adjustRightInd w:val="0"/>
        <w:snapToGrid w:val="0"/>
        <w:spacing w:before="0" w:beforeAutospacing="0" w:after="0" w:afterAutospacing="0" w:line="360" w:lineRule="auto"/>
        <w:contextualSpacing/>
        <w:jc w:val="both"/>
        <w:rPr>
          <w:lang w:val="en-GB"/>
        </w:rPr>
      </w:pPr>
      <w:r w:rsidRPr="004304B5">
        <w:rPr>
          <w:lang w:val="en-GB"/>
        </w:rPr>
        <w:t xml:space="preserve">However, while these policies had a positive impact on containing inflation, inequalities remain a significant issue. Businesses, as </w:t>
      </w:r>
      <w:proofErr w:type="spellStart"/>
      <w:r w:rsidRPr="004304B5">
        <w:rPr>
          <w:lang w:val="en-GB"/>
        </w:rPr>
        <w:t>Uxó</w:t>
      </w:r>
      <w:proofErr w:type="spellEnd"/>
      <w:r w:rsidRPr="004304B5">
        <w:rPr>
          <w:lang w:val="en-GB"/>
        </w:rPr>
        <w:t xml:space="preserve"> González explains, largely transferred the additional costs onto families, protecting their profit margins, while nominal wages increased at a slower pace than inflation (2.6% up to September, compared to an expected annual inflation of 8.5%). In this context, the distribution of inflation costs burdened real household incomes, leaving workers with reduced purchasing power. Although the government introduced an extensive package of measures to reduce the impact of the crisis on incomes, the unequal price increases and weak wage growth suggest that the resurgence of inflation and the need to support the most vulnerable should be the primary objective of economic policies</w:t>
      </w:r>
      <w:r w:rsidR="0069036C">
        <w:rPr>
          <w:lang w:val="en-GB"/>
        </w:rPr>
        <w:t>.</w:t>
      </w:r>
    </w:p>
    <w:p w14:paraId="6929FB2E" w14:textId="3BBFC7B3" w:rsidR="00D72AD1" w:rsidRPr="004304B5" w:rsidRDefault="001B6A73" w:rsidP="00D72AD1">
      <w:pPr>
        <w:pStyle w:val="NormaleWeb"/>
        <w:adjustRightInd w:val="0"/>
        <w:snapToGrid w:val="0"/>
        <w:spacing w:after="0" w:line="360" w:lineRule="auto"/>
        <w:contextualSpacing/>
        <w:jc w:val="both"/>
        <w:rPr>
          <w:lang w:val="en-GB"/>
        </w:rPr>
      </w:pPr>
      <w:proofErr w:type="gramStart"/>
      <w:r>
        <w:rPr>
          <w:lang w:val="en-GB"/>
        </w:rPr>
        <w:t>In light of</w:t>
      </w:r>
      <w:proofErr w:type="gramEnd"/>
      <w:r>
        <w:rPr>
          <w:lang w:val="en-GB"/>
        </w:rPr>
        <w:t xml:space="preserve"> th</w:t>
      </w:r>
      <w:r w:rsidR="00D7132D">
        <w:rPr>
          <w:lang w:val="en-GB"/>
        </w:rPr>
        <w:t>is</w:t>
      </w:r>
      <w:r>
        <w:rPr>
          <w:lang w:val="en-GB"/>
        </w:rPr>
        <w:t xml:space="preserve"> discussion</w:t>
      </w:r>
      <w:r w:rsidRPr="004304B5">
        <w:rPr>
          <w:lang w:val="en-GB"/>
        </w:rPr>
        <w:t>, the evolution of economic theory in the post-war period has significantly diverged from Pantaleoni</w:t>
      </w:r>
      <w:r w:rsidR="00274C51" w:rsidRPr="004304B5">
        <w:rPr>
          <w:lang w:val="en-GB"/>
        </w:rPr>
        <w:t>’</w:t>
      </w:r>
      <w:r w:rsidRPr="004304B5">
        <w:rPr>
          <w:lang w:val="en-GB"/>
        </w:rPr>
        <w:t>s framework. While Pantaleoni</w:t>
      </w:r>
      <w:r w:rsidR="00274C51" w:rsidRPr="004304B5">
        <w:rPr>
          <w:lang w:val="en-GB"/>
        </w:rPr>
        <w:t>’</w:t>
      </w:r>
      <w:r w:rsidRPr="004304B5">
        <w:rPr>
          <w:lang w:val="en-GB"/>
        </w:rPr>
        <w:t>s work focused on the dangers of political prices and the virtues of economic prices determined by market forces, post-war economists</w:t>
      </w:r>
      <w:r w:rsidR="00093FA7">
        <w:rPr>
          <w:lang w:val="en-GB"/>
        </w:rPr>
        <w:t xml:space="preserve"> –</w:t>
      </w:r>
      <w:r w:rsidR="00717DAD" w:rsidRPr="00717DAD">
        <w:rPr>
          <w:lang w:val="en-GB"/>
        </w:rPr>
        <w:t xml:space="preserve"> e.g. Robinson, Baumol and Weber</w:t>
      </w:r>
      <w:r w:rsidR="00093FA7">
        <w:rPr>
          <w:lang w:val="en-GB"/>
        </w:rPr>
        <w:t xml:space="preserve"> –</w:t>
      </w:r>
      <w:r w:rsidR="00717DAD" w:rsidRPr="00717DAD">
        <w:rPr>
          <w:lang w:val="en-GB"/>
        </w:rPr>
        <w:t xml:space="preserve"> </w:t>
      </w:r>
      <w:r w:rsidRPr="004304B5">
        <w:rPr>
          <w:lang w:val="en-GB"/>
        </w:rPr>
        <w:t>have highlighted the structural flaws of markets and the potential benefits of targeted state intervention. This shift reflects a deeper understanding of the complexities of market dynamics and a more pragmatic approach to economic policy that recognises the limitations of market mechanisms and laissez-faire principles. As such, the post-war critique of market imperfections represents a significant departure from Pantaleoni</w:t>
      </w:r>
      <w:r w:rsidR="00274C51" w:rsidRPr="004304B5">
        <w:rPr>
          <w:lang w:val="en-GB"/>
        </w:rPr>
        <w:t>’</w:t>
      </w:r>
      <w:r w:rsidRPr="004304B5">
        <w:rPr>
          <w:lang w:val="en-GB"/>
        </w:rPr>
        <w:t>s ideological commitment to economic neutrality and minimal state intervention.</w:t>
      </w:r>
    </w:p>
    <w:p w14:paraId="4B3190BA" w14:textId="77777777" w:rsidR="0063282D" w:rsidRPr="004304B5" w:rsidRDefault="0063282D" w:rsidP="00B42C38">
      <w:pPr>
        <w:pStyle w:val="NormaleWeb"/>
        <w:adjustRightInd w:val="0"/>
        <w:snapToGrid w:val="0"/>
        <w:spacing w:before="0" w:beforeAutospacing="0" w:after="0" w:afterAutospacing="0" w:line="360" w:lineRule="auto"/>
        <w:contextualSpacing/>
        <w:jc w:val="both"/>
        <w:rPr>
          <w:lang w:val="en-GB"/>
        </w:rPr>
      </w:pPr>
    </w:p>
    <w:p w14:paraId="1FECFC92" w14:textId="664C0DF3" w:rsidR="00B42C38" w:rsidRPr="004304B5" w:rsidRDefault="00861F23" w:rsidP="00B42C38">
      <w:pPr>
        <w:pStyle w:val="NormaleWeb"/>
        <w:adjustRightInd w:val="0"/>
        <w:snapToGrid w:val="0"/>
        <w:spacing w:before="0" w:beforeAutospacing="0" w:after="0" w:afterAutospacing="0" w:line="360" w:lineRule="auto"/>
        <w:contextualSpacing/>
        <w:jc w:val="both"/>
        <w:rPr>
          <w:b/>
          <w:lang w:val="en-GB"/>
        </w:rPr>
      </w:pPr>
      <w:r w:rsidRPr="004304B5">
        <w:rPr>
          <w:b/>
          <w:lang w:val="en-GB"/>
        </w:rPr>
        <w:t>Concluding Remarks</w:t>
      </w:r>
    </w:p>
    <w:p w14:paraId="728E767A" w14:textId="2B911475" w:rsidR="0024311F" w:rsidRPr="004304B5" w:rsidRDefault="00D7132D" w:rsidP="0024311F">
      <w:pPr>
        <w:pStyle w:val="NormaleWeb"/>
        <w:adjustRightInd w:val="0"/>
        <w:snapToGrid w:val="0"/>
        <w:spacing w:before="0" w:beforeAutospacing="0" w:after="0" w:afterAutospacing="0" w:line="360" w:lineRule="auto"/>
        <w:contextualSpacing/>
        <w:jc w:val="both"/>
        <w:rPr>
          <w:lang w:val="en-GB"/>
        </w:rPr>
      </w:pPr>
      <w:r>
        <w:rPr>
          <w:lang w:val="en-GB"/>
        </w:rPr>
        <w:t>T</w:t>
      </w:r>
      <w:r w:rsidR="00861F23" w:rsidRPr="004304B5">
        <w:rPr>
          <w:lang w:val="en-GB"/>
        </w:rPr>
        <w:t>his chapter has provided a</w:t>
      </w:r>
      <w:r w:rsidR="00522813">
        <w:rPr>
          <w:lang w:val="en-GB"/>
        </w:rPr>
        <w:t>n</w:t>
      </w:r>
      <w:r w:rsidR="00861F23" w:rsidRPr="004304B5">
        <w:rPr>
          <w:lang w:val="en-GB"/>
        </w:rPr>
        <w:t xml:space="preserve"> analysis of Maffeo Pantaleoni</w:t>
      </w:r>
      <w:r w:rsidR="00274C51" w:rsidRPr="004304B5">
        <w:rPr>
          <w:lang w:val="en-GB"/>
        </w:rPr>
        <w:t>’</w:t>
      </w:r>
      <w:r w:rsidR="00861F23" w:rsidRPr="004304B5">
        <w:rPr>
          <w:lang w:val="en-GB"/>
        </w:rPr>
        <w:t>s treatment of price formation and the distinction between political and economic prices. Pantaleoni</w:t>
      </w:r>
      <w:r w:rsidR="00274C51" w:rsidRPr="004304B5">
        <w:rPr>
          <w:lang w:val="en-GB"/>
        </w:rPr>
        <w:t>’</w:t>
      </w:r>
      <w:r w:rsidR="00861F23" w:rsidRPr="004304B5">
        <w:rPr>
          <w:lang w:val="en-GB"/>
        </w:rPr>
        <w:t xml:space="preserve">s critique of administered prices, subsidies, and other forms of state intervention in capitalist economies was rooted in his radical interpretation of economic liberalism and a social Darwinist worldview. His vision of the market as a self-regulating mechanism capable of eliminating </w:t>
      </w:r>
      <w:r w:rsidR="00861F23" w:rsidRPr="004304B5">
        <w:rPr>
          <w:lang w:val="en-GB"/>
        </w:rPr>
        <w:lastRenderedPageBreak/>
        <w:t>inefficiencies and parasitic groups from the economic system was central to his defence of free-market capitalism. However, as this chapter has demonstrated, Pantaleoni</w:t>
      </w:r>
      <w:r w:rsidR="00274C51" w:rsidRPr="004304B5">
        <w:rPr>
          <w:lang w:val="en-GB"/>
        </w:rPr>
        <w:t>’</w:t>
      </w:r>
      <w:r w:rsidR="00861F23" w:rsidRPr="004304B5">
        <w:rPr>
          <w:lang w:val="en-GB"/>
        </w:rPr>
        <w:t>s ideas, while influential in their time, have been largely overshadowed by the evolution of economic thought in the post-World War II era. Despite this, his work remains relevant in contemporary political debates, particularly in the context of neoliberal policies and the resurgence of laissez-faire ideologies.</w:t>
      </w:r>
    </w:p>
    <w:p w14:paraId="5E642D6A" w14:textId="0F01D778" w:rsidR="0024311F" w:rsidRPr="004304B5" w:rsidRDefault="00861F23" w:rsidP="0024311F">
      <w:pPr>
        <w:pStyle w:val="NormaleWeb"/>
        <w:adjustRightInd w:val="0"/>
        <w:snapToGrid w:val="0"/>
        <w:spacing w:before="0" w:beforeAutospacing="0" w:after="0" w:afterAutospacing="0" w:line="360" w:lineRule="auto"/>
        <w:contextualSpacing/>
        <w:jc w:val="both"/>
        <w:rPr>
          <w:lang w:val="en-GB"/>
        </w:rPr>
      </w:pPr>
      <w:r w:rsidRPr="004304B5">
        <w:rPr>
          <w:lang w:val="en-GB"/>
        </w:rPr>
        <w:t>Pantaleoni</w:t>
      </w:r>
      <w:r w:rsidR="00274C51" w:rsidRPr="004304B5">
        <w:rPr>
          <w:lang w:val="en-GB"/>
        </w:rPr>
        <w:t>’</w:t>
      </w:r>
      <w:r w:rsidRPr="004304B5">
        <w:rPr>
          <w:lang w:val="en-GB"/>
        </w:rPr>
        <w:t>s analysis of political prices</w:t>
      </w:r>
      <w:r w:rsidR="008049A7" w:rsidRPr="004304B5">
        <w:rPr>
          <w:lang w:val="en-GB"/>
        </w:rPr>
        <w:t xml:space="preserve"> – </w:t>
      </w:r>
      <w:r w:rsidRPr="004304B5">
        <w:rPr>
          <w:lang w:val="en-GB"/>
        </w:rPr>
        <w:t>those influenced by government intervention or the power of organised interest groups</w:t>
      </w:r>
      <w:r w:rsidR="008049A7" w:rsidRPr="004304B5">
        <w:rPr>
          <w:lang w:val="en-GB"/>
        </w:rPr>
        <w:t xml:space="preserve"> – </w:t>
      </w:r>
      <w:r w:rsidRPr="004304B5">
        <w:rPr>
          <w:lang w:val="en-GB"/>
        </w:rPr>
        <w:t xml:space="preserve">was deeply intertwined with his broader ideological commitments. He viewed political prices as distortions that undermined the efficiency and fairness of market mechanisms, privileging certain social groups at the expense of the general welfare. His critique was particularly directed at the Italian context, where the rise of organised </w:t>
      </w:r>
      <w:r w:rsidR="00725C7C" w:rsidRPr="004304B5">
        <w:rPr>
          <w:lang w:val="en-GB"/>
        </w:rPr>
        <w:t>labour</w:t>
      </w:r>
      <w:r w:rsidRPr="004304B5">
        <w:rPr>
          <w:lang w:val="en-GB"/>
        </w:rPr>
        <w:t xml:space="preserve"> movements and state protectionism in the early 20th century challenged the principles of free competition. Pantaleoni saw unions and other forms of collective bargaining as monopolies </w:t>
      </w:r>
      <w:r w:rsidR="00274C51" w:rsidRPr="004304B5">
        <w:rPr>
          <w:lang w:val="en-GB"/>
        </w:rPr>
        <w:t>“</w:t>
      </w:r>
      <w:r w:rsidRPr="004304B5">
        <w:rPr>
          <w:lang w:val="en-GB"/>
        </w:rPr>
        <w:t>from below</w:t>
      </w:r>
      <w:r w:rsidR="00274C51" w:rsidRPr="004304B5">
        <w:rPr>
          <w:lang w:val="en-GB"/>
        </w:rPr>
        <w:t>”</w:t>
      </w:r>
      <w:r w:rsidRPr="004304B5">
        <w:rPr>
          <w:lang w:val="en-GB"/>
        </w:rPr>
        <w:t xml:space="preserve"> which, together with monopolies </w:t>
      </w:r>
      <w:r w:rsidR="00274C51" w:rsidRPr="004304B5">
        <w:rPr>
          <w:lang w:val="en-GB"/>
        </w:rPr>
        <w:t>“</w:t>
      </w:r>
      <w:r w:rsidRPr="004304B5">
        <w:rPr>
          <w:lang w:val="en-GB"/>
        </w:rPr>
        <w:t>from above</w:t>
      </w:r>
      <w:r w:rsidR="00274C51" w:rsidRPr="004304B5">
        <w:rPr>
          <w:lang w:val="en-GB"/>
        </w:rPr>
        <w:t>”</w:t>
      </w:r>
      <w:r w:rsidRPr="004304B5">
        <w:rPr>
          <w:lang w:val="en-GB"/>
        </w:rPr>
        <w:t xml:space="preserve"> (large corporations benefiting from state protection), posed a significant threat to the survival of liberal capitalism. His opposition to these forces was not merely an economic argument but a political one, reflecting his belief in preserving the integrity of market mechanisms to ensure the survival of </w:t>
      </w:r>
      <w:r w:rsidR="00725C7C" w:rsidRPr="004304B5">
        <w:rPr>
          <w:lang w:val="en-GB"/>
        </w:rPr>
        <w:t xml:space="preserve">old </w:t>
      </w:r>
      <w:r w:rsidRPr="004304B5">
        <w:rPr>
          <w:lang w:val="en-GB"/>
        </w:rPr>
        <w:t>liberal institutions.</w:t>
      </w:r>
    </w:p>
    <w:p w14:paraId="442F2887" w14:textId="20780698" w:rsidR="0024311F" w:rsidRPr="004304B5" w:rsidRDefault="00861F23" w:rsidP="0024311F">
      <w:pPr>
        <w:pStyle w:val="NormaleWeb"/>
        <w:adjustRightInd w:val="0"/>
        <w:snapToGrid w:val="0"/>
        <w:spacing w:before="0" w:beforeAutospacing="0" w:after="0" w:afterAutospacing="0" w:line="360" w:lineRule="auto"/>
        <w:contextualSpacing/>
        <w:jc w:val="both"/>
        <w:rPr>
          <w:lang w:val="en-GB"/>
        </w:rPr>
      </w:pPr>
      <w:r w:rsidRPr="004304B5">
        <w:rPr>
          <w:lang w:val="en-GB"/>
        </w:rPr>
        <w:t>However, Pantaleoni</w:t>
      </w:r>
      <w:r w:rsidR="00274C51" w:rsidRPr="004304B5">
        <w:rPr>
          <w:lang w:val="en-GB"/>
        </w:rPr>
        <w:t>’</w:t>
      </w:r>
      <w:r w:rsidRPr="004304B5">
        <w:rPr>
          <w:lang w:val="en-GB"/>
        </w:rPr>
        <w:t>s theoretical framework, while insightful for its time, has been rendered largely outdated by subsequent developments in economic thought. The post-war period saw a significant shift in how economists approached market imperfections and the state</w:t>
      </w:r>
      <w:r w:rsidR="00274C51" w:rsidRPr="004304B5">
        <w:rPr>
          <w:lang w:val="en-GB"/>
        </w:rPr>
        <w:t>’</w:t>
      </w:r>
      <w:r w:rsidRPr="004304B5">
        <w:rPr>
          <w:lang w:val="en-GB"/>
        </w:rPr>
        <w:t xml:space="preserve">s role in </w:t>
      </w:r>
      <w:r w:rsidRPr="003A024C">
        <w:rPr>
          <w:lang w:val="en-GB"/>
        </w:rPr>
        <w:t xml:space="preserve">addressing them. Economists such as Joan Robinson, William Baumol, and Isabella Weber introduced </w:t>
      </w:r>
      <w:r w:rsidR="002E742A" w:rsidRPr="003A024C">
        <w:rPr>
          <w:lang w:val="en-GB"/>
        </w:rPr>
        <w:t xml:space="preserve">specific issues concerning </w:t>
      </w:r>
      <w:r w:rsidR="009F3E49" w:rsidRPr="003A024C">
        <w:rPr>
          <w:lang w:val="en-GB"/>
        </w:rPr>
        <w:t xml:space="preserve">market’s imperfection </w:t>
      </w:r>
      <w:r w:rsidRPr="003A024C">
        <w:rPr>
          <w:lang w:val="en-GB"/>
        </w:rPr>
        <w:t xml:space="preserve">and the potential benefits </w:t>
      </w:r>
      <w:r w:rsidR="009F3E49" w:rsidRPr="003A024C">
        <w:rPr>
          <w:lang w:val="en-GB"/>
        </w:rPr>
        <w:t>of state</w:t>
      </w:r>
      <w:r w:rsidRPr="003A024C">
        <w:rPr>
          <w:lang w:val="en-GB"/>
        </w:rPr>
        <w:t xml:space="preserve"> intervention. For</w:t>
      </w:r>
      <w:r w:rsidRPr="004304B5">
        <w:rPr>
          <w:lang w:val="en-GB"/>
        </w:rPr>
        <w:t xml:space="preserve"> example, Robinson</w:t>
      </w:r>
      <w:r w:rsidR="00274C51" w:rsidRPr="004304B5">
        <w:rPr>
          <w:lang w:val="en-GB"/>
        </w:rPr>
        <w:t>’</w:t>
      </w:r>
      <w:r w:rsidRPr="004304B5">
        <w:rPr>
          <w:lang w:val="en-GB"/>
        </w:rPr>
        <w:t>s work on imperfect competition challenged the Neoclassical assumption that free markets naturally tend toward optimal outcomes, highlighting how market structures could lead to inefficiencies and inequities. Baumol</w:t>
      </w:r>
      <w:r w:rsidR="00274C51" w:rsidRPr="004304B5">
        <w:rPr>
          <w:lang w:val="en-GB"/>
        </w:rPr>
        <w:t>’</w:t>
      </w:r>
      <w:r w:rsidRPr="004304B5">
        <w:rPr>
          <w:lang w:val="en-GB"/>
        </w:rPr>
        <w:t xml:space="preserve">s concept of contestable markets further expanded the understanding of competitive dynamics, suggesting that even monopolistic markets could exhibit competitive </w:t>
      </w:r>
      <w:r w:rsidR="00725C7C" w:rsidRPr="004304B5">
        <w:rPr>
          <w:lang w:val="en-GB"/>
        </w:rPr>
        <w:t>behaviour</w:t>
      </w:r>
      <w:r w:rsidRPr="004304B5">
        <w:rPr>
          <w:lang w:val="en-GB"/>
        </w:rPr>
        <w:t xml:space="preserve"> under certain conditions. More recently, Weber</w:t>
      </w:r>
      <w:r w:rsidR="00274C51" w:rsidRPr="004304B5">
        <w:rPr>
          <w:lang w:val="en-GB"/>
        </w:rPr>
        <w:t>’</w:t>
      </w:r>
      <w:r w:rsidRPr="004304B5">
        <w:rPr>
          <w:lang w:val="en-GB"/>
        </w:rPr>
        <w:t>s analysis of profit inflation and her advocacy for strategic price controls have demonstrated the limitations of traditional monetary policy in addressing inflationary pressures driven by market concentration.</w:t>
      </w:r>
    </w:p>
    <w:p w14:paraId="6032A7E5" w14:textId="594B7AC4" w:rsidR="0024311F" w:rsidRPr="004304B5" w:rsidRDefault="00861F23" w:rsidP="0024311F">
      <w:pPr>
        <w:pStyle w:val="NormaleWeb"/>
        <w:adjustRightInd w:val="0"/>
        <w:snapToGrid w:val="0"/>
        <w:spacing w:before="0" w:beforeAutospacing="0" w:after="0" w:afterAutospacing="0" w:line="360" w:lineRule="auto"/>
        <w:contextualSpacing/>
        <w:jc w:val="both"/>
        <w:rPr>
          <w:lang w:val="en-GB"/>
        </w:rPr>
      </w:pPr>
      <w:r w:rsidRPr="004304B5">
        <w:rPr>
          <w:lang w:val="en-GB"/>
        </w:rPr>
        <w:t>These developments reflect a broader transformation in economic thought, moving away from the rigid distinctions of Pantaleoni</w:t>
      </w:r>
      <w:r w:rsidR="00274C51" w:rsidRPr="004304B5">
        <w:rPr>
          <w:lang w:val="en-GB"/>
        </w:rPr>
        <w:t>’</w:t>
      </w:r>
      <w:r w:rsidRPr="004304B5">
        <w:rPr>
          <w:lang w:val="en-GB"/>
        </w:rPr>
        <w:t>s era toward a more flexible and pragmatic approach to market dynamics and policy interventions. While Pantaleoni</w:t>
      </w:r>
      <w:r w:rsidR="00274C51" w:rsidRPr="004304B5">
        <w:rPr>
          <w:lang w:val="en-GB"/>
        </w:rPr>
        <w:t>’</w:t>
      </w:r>
      <w:r w:rsidRPr="004304B5">
        <w:rPr>
          <w:lang w:val="en-GB"/>
        </w:rPr>
        <w:t xml:space="preserve">s work was rooted in the </w:t>
      </w:r>
      <w:r w:rsidRPr="004304B5">
        <w:rPr>
          <w:lang w:val="en-GB"/>
        </w:rPr>
        <w:lastRenderedPageBreak/>
        <w:t>early 20th-century context of liberal economics and the critique of state intervention, post-war economists have emphasised the need for a more nuanced understanding of market imperfections and the state</w:t>
      </w:r>
      <w:r w:rsidR="00274C51" w:rsidRPr="004304B5">
        <w:rPr>
          <w:lang w:val="en-GB"/>
        </w:rPr>
        <w:t>’</w:t>
      </w:r>
      <w:r w:rsidRPr="004304B5">
        <w:rPr>
          <w:lang w:val="en-GB"/>
        </w:rPr>
        <w:t>s role in correcting them. This shift has rendered many of Pantaleoni</w:t>
      </w:r>
      <w:r w:rsidR="00274C51" w:rsidRPr="004304B5">
        <w:rPr>
          <w:lang w:val="en-GB"/>
        </w:rPr>
        <w:t>’</w:t>
      </w:r>
      <w:r w:rsidRPr="004304B5">
        <w:rPr>
          <w:lang w:val="en-GB"/>
        </w:rPr>
        <w:t>s insights outdated, particularly his belief in the inherent neutrality and objectivity of economic prices determined by market forces.</w:t>
      </w:r>
    </w:p>
    <w:p w14:paraId="125FE8C4" w14:textId="1B501D7E" w:rsidR="0024311F" w:rsidRPr="004304B5" w:rsidRDefault="00861F23" w:rsidP="0024311F">
      <w:pPr>
        <w:pStyle w:val="NormaleWeb"/>
        <w:adjustRightInd w:val="0"/>
        <w:snapToGrid w:val="0"/>
        <w:spacing w:before="0" w:beforeAutospacing="0" w:after="0" w:afterAutospacing="0" w:line="360" w:lineRule="auto"/>
        <w:contextualSpacing/>
        <w:jc w:val="both"/>
        <w:rPr>
          <w:lang w:val="en-GB"/>
        </w:rPr>
      </w:pPr>
      <w:r w:rsidRPr="004304B5">
        <w:rPr>
          <w:lang w:val="en-GB"/>
        </w:rPr>
        <w:t>Yet, despite the theoretical limitations of Pantaleoni</w:t>
      </w:r>
      <w:r w:rsidR="00274C51" w:rsidRPr="004304B5">
        <w:rPr>
          <w:lang w:val="en-GB"/>
        </w:rPr>
        <w:t>’</w:t>
      </w:r>
      <w:r w:rsidRPr="004304B5">
        <w:rPr>
          <w:lang w:val="en-GB"/>
        </w:rPr>
        <w:t>s work, his ideas continue to resonate in contemporary political debates. The neoliberal revolutions of the late 20th century, led by figures such as Margaret Thatcher and Ronald Reagan, revived many of the principles Pantaleoni championed, including the rejection of price controls and the emphasis on free-market mechanisms. More recently, the electoral successes of candidates advocating for deregulation and reduced state intervention have demonstrated the enduring appeal of these ideas. While Pantaleoni</w:t>
      </w:r>
      <w:r w:rsidR="00274C51" w:rsidRPr="004304B5">
        <w:rPr>
          <w:lang w:val="en-GB"/>
        </w:rPr>
        <w:t>’</w:t>
      </w:r>
      <w:r w:rsidRPr="004304B5">
        <w:rPr>
          <w:lang w:val="en-GB"/>
        </w:rPr>
        <w:t>s economic analysis may be outdated, his political ideology remains remarkably relevant.</w:t>
      </w:r>
    </w:p>
    <w:p w14:paraId="04716240" w14:textId="49645C07" w:rsidR="0024311F" w:rsidRPr="004304B5" w:rsidRDefault="00861F23" w:rsidP="0024311F">
      <w:pPr>
        <w:pStyle w:val="NormaleWeb"/>
        <w:adjustRightInd w:val="0"/>
        <w:snapToGrid w:val="0"/>
        <w:spacing w:before="0" w:beforeAutospacing="0" w:after="0" w:afterAutospacing="0" w:line="360" w:lineRule="auto"/>
        <w:contextualSpacing/>
        <w:jc w:val="both"/>
        <w:rPr>
          <w:lang w:val="en-GB"/>
        </w:rPr>
      </w:pPr>
      <w:r w:rsidRPr="004304B5">
        <w:rPr>
          <w:lang w:val="en-GB"/>
        </w:rPr>
        <w:t>The tension between Pantaleoni</w:t>
      </w:r>
      <w:r w:rsidR="00274C51" w:rsidRPr="004304B5">
        <w:rPr>
          <w:lang w:val="en-GB"/>
        </w:rPr>
        <w:t>’</w:t>
      </w:r>
      <w:r w:rsidRPr="004304B5">
        <w:rPr>
          <w:lang w:val="en-GB"/>
        </w:rPr>
        <w:t>s economic theory and political ideology highlights the complex interplay between economics and politics. Pantaleoni</w:t>
      </w:r>
      <w:r w:rsidR="00274C51" w:rsidRPr="004304B5">
        <w:rPr>
          <w:lang w:val="en-GB"/>
        </w:rPr>
        <w:t>’</w:t>
      </w:r>
      <w:r w:rsidRPr="004304B5">
        <w:rPr>
          <w:lang w:val="en-GB"/>
        </w:rPr>
        <w:t>s work serves as a reminder that economic theories are not developed in a vacuum but are shaped by the historical and ideological contexts in which they emerge. His critique of political prices and his defen</w:t>
      </w:r>
      <w:r w:rsidR="00725C7C" w:rsidRPr="004304B5">
        <w:rPr>
          <w:lang w:val="en-GB"/>
        </w:rPr>
        <w:t>c</w:t>
      </w:r>
      <w:r w:rsidRPr="004304B5">
        <w:rPr>
          <w:lang w:val="en-GB"/>
        </w:rPr>
        <w:t xml:space="preserve">e of economic prices were not merely academic exercises. However, they were deeply rooted in his commitment to preserving </w:t>
      </w:r>
      <w:r w:rsidR="00725C7C" w:rsidRPr="004304B5">
        <w:rPr>
          <w:lang w:val="en-GB"/>
        </w:rPr>
        <w:t>the free-market capitalism</w:t>
      </w:r>
      <w:r w:rsidRPr="004304B5">
        <w:rPr>
          <w:lang w:val="en-GB"/>
        </w:rPr>
        <w:t xml:space="preserve"> of his time</w:t>
      </w:r>
      <w:r w:rsidR="00725C7C" w:rsidRPr="004304B5">
        <w:rPr>
          <w:lang w:val="en-GB"/>
        </w:rPr>
        <w:t xml:space="preserve"> at any cost</w:t>
      </w:r>
      <w:r w:rsidRPr="004304B5">
        <w:rPr>
          <w:lang w:val="en-GB"/>
        </w:rPr>
        <w:t xml:space="preserve">. </w:t>
      </w:r>
      <w:r w:rsidR="00725C7C" w:rsidRPr="004304B5">
        <w:rPr>
          <w:lang w:val="en-GB"/>
        </w:rPr>
        <w:t>Conversely</w:t>
      </w:r>
      <w:r w:rsidRPr="004304B5">
        <w:rPr>
          <w:lang w:val="en-GB"/>
        </w:rPr>
        <w:t>, the evolution of economic thought in the post-war period reflects a broader recognition of the limitations of market mechanisms and laissez-faire principles and the need for a more pragmatic approach to economic policy.</w:t>
      </w:r>
    </w:p>
    <w:p w14:paraId="0CD2E9D3" w14:textId="21361B20" w:rsidR="0024311F" w:rsidRPr="004304B5" w:rsidRDefault="001B6A73" w:rsidP="0024311F">
      <w:pPr>
        <w:pStyle w:val="NormaleWeb"/>
        <w:adjustRightInd w:val="0"/>
        <w:snapToGrid w:val="0"/>
        <w:spacing w:before="0" w:beforeAutospacing="0" w:after="0" w:afterAutospacing="0" w:line="360" w:lineRule="auto"/>
        <w:contextualSpacing/>
        <w:jc w:val="both"/>
        <w:rPr>
          <w:lang w:val="en-GB"/>
        </w:rPr>
      </w:pPr>
      <w:r>
        <w:rPr>
          <w:lang w:val="en-GB"/>
        </w:rPr>
        <w:t xml:space="preserve">While </w:t>
      </w:r>
      <w:r w:rsidRPr="004304B5">
        <w:rPr>
          <w:lang w:val="en-GB"/>
        </w:rPr>
        <w:t>subsequent developments in economic theory have largely surpassed Pantaleoni</w:t>
      </w:r>
      <w:r w:rsidR="00274C51" w:rsidRPr="004304B5">
        <w:rPr>
          <w:lang w:val="en-GB"/>
        </w:rPr>
        <w:t>’</w:t>
      </w:r>
      <w:r w:rsidRPr="004304B5">
        <w:rPr>
          <w:lang w:val="en-GB"/>
        </w:rPr>
        <w:t>s economic thought on political and economic prices, his work remains an important reference point for understanding economic debates</w:t>
      </w:r>
      <w:r w:rsidR="00274C51" w:rsidRPr="004304B5">
        <w:rPr>
          <w:lang w:val="en-GB"/>
        </w:rPr>
        <w:t>’</w:t>
      </w:r>
      <w:r w:rsidRPr="004304B5">
        <w:rPr>
          <w:lang w:val="en-GB"/>
        </w:rPr>
        <w:t xml:space="preserve"> historical and ideological dimensions. </w:t>
      </w:r>
    </w:p>
    <w:p w14:paraId="7C44BD47" w14:textId="77777777" w:rsidR="0063282D" w:rsidRPr="004304B5" w:rsidRDefault="0063282D" w:rsidP="00B42C38">
      <w:pPr>
        <w:pStyle w:val="NormaleWeb"/>
        <w:adjustRightInd w:val="0"/>
        <w:snapToGrid w:val="0"/>
        <w:spacing w:before="0" w:beforeAutospacing="0" w:after="0" w:afterAutospacing="0" w:line="360" w:lineRule="auto"/>
        <w:contextualSpacing/>
        <w:jc w:val="both"/>
        <w:rPr>
          <w:lang w:val="en-GB"/>
        </w:rPr>
      </w:pPr>
    </w:p>
    <w:p w14:paraId="3C74B62B" w14:textId="179DE87F" w:rsidR="00AB402F" w:rsidRPr="00D804AA" w:rsidRDefault="00861F23" w:rsidP="00B42C38">
      <w:pPr>
        <w:pStyle w:val="NormaleWeb"/>
        <w:adjustRightInd w:val="0"/>
        <w:snapToGrid w:val="0"/>
        <w:spacing w:before="0" w:beforeAutospacing="0" w:after="0" w:afterAutospacing="0" w:line="360" w:lineRule="auto"/>
        <w:contextualSpacing/>
        <w:jc w:val="both"/>
        <w:rPr>
          <w:b/>
          <w:bCs/>
        </w:rPr>
      </w:pPr>
      <w:proofErr w:type="spellStart"/>
      <w:r w:rsidRPr="00D804AA">
        <w:rPr>
          <w:b/>
          <w:bCs/>
        </w:rPr>
        <w:t>References</w:t>
      </w:r>
      <w:proofErr w:type="spellEnd"/>
    </w:p>
    <w:p w14:paraId="025C9128" w14:textId="502BC973" w:rsidR="00025462" w:rsidRPr="00025462" w:rsidRDefault="00025462" w:rsidP="0000257C">
      <w:pPr>
        <w:adjustRightInd w:val="0"/>
        <w:snapToGrid w:val="0"/>
        <w:spacing w:line="360" w:lineRule="auto"/>
        <w:ind w:left="567" w:hanging="567"/>
        <w:contextualSpacing/>
        <w:jc w:val="both"/>
        <w:rPr>
          <w:rFonts w:ascii="Times New Roman" w:hAnsi="Times New Roman" w:cs="Times New Roman"/>
          <w:sz w:val="24"/>
          <w:szCs w:val="24"/>
          <w:lang w:val="it-IT"/>
        </w:rPr>
      </w:pPr>
      <w:r w:rsidRPr="00025462">
        <w:rPr>
          <w:rFonts w:ascii="Times New Roman" w:hAnsi="Times New Roman" w:cs="Times New Roman"/>
          <w:sz w:val="24"/>
          <w:szCs w:val="24"/>
          <w:lang w:val="it-IT"/>
        </w:rPr>
        <w:t>Barone, E</w:t>
      </w:r>
      <w:r>
        <w:rPr>
          <w:rFonts w:ascii="Times New Roman" w:hAnsi="Times New Roman" w:cs="Times New Roman"/>
          <w:sz w:val="24"/>
          <w:szCs w:val="24"/>
          <w:lang w:val="it-IT"/>
        </w:rPr>
        <w:t xml:space="preserve">. (1908) ‘Il Ministro della produzione nello stato collettivista’, </w:t>
      </w:r>
      <w:r>
        <w:rPr>
          <w:rFonts w:ascii="Times New Roman" w:hAnsi="Times New Roman" w:cs="Times New Roman"/>
          <w:i/>
          <w:iCs/>
          <w:sz w:val="24"/>
          <w:szCs w:val="24"/>
          <w:lang w:val="it-IT"/>
        </w:rPr>
        <w:t>Giornale degli Economisti</w:t>
      </w:r>
      <w:r>
        <w:rPr>
          <w:rFonts w:ascii="Times New Roman" w:hAnsi="Times New Roman" w:cs="Times New Roman"/>
          <w:sz w:val="24"/>
          <w:szCs w:val="24"/>
          <w:lang w:val="it-IT"/>
        </w:rPr>
        <w:t>, 19(37), pp. 267-293.</w:t>
      </w:r>
    </w:p>
    <w:p w14:paraId="49DC801E" w14:textId="2AEA1A92" w:rsidR="00205D47"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F78F6">
        <w:rPr>
          <w:rFonts w:ascii="Times New Roman" w:hAnsi="Times New Roman" w:cs="Times New Roman"/>
          <w:sz w:val="24"/>
          <w:szCs w:val="24"/>
          <w:lang w:val="en-GB"/>
        </w:rPr>
        <w:t>Baumol, W.J. (1982)</w:t>
      </w:r>
      <w:r w:rsidR="004F78F6">
        <w:rPr>
          <w:rFonts w:ascii="Times New Roman" w:hAnsi="Times New Roman" w:cs="Times New Roman"/>
          <w:sz w:val="24"/>
          <w:szCs w:val="24"/>
          <w:lang w:val="en-GB"/>
        </w:rPr>
        <w:t xml:space="preserve"> </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Contestable markets: An uprising in the theory of industry structure</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iCs/>
          <w:sz w:val="24"/>
          <w:szCs w:val="24"/>
          <w:lang w:val="en-GB"/>
        </w:rPr>
        <w:t>American Economic Review</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72(1)</w:t>
      </w:r>
      <w:r w:rsidR="00C066F4" w:rsidRPr="004304B5">
        <w:rPr>
          <w:rFonts w:ascii="Times New Roman" w:hAnsi="Times New Roman" w:cs="Times New Roman"/>
          <w:sz w:val="24"/>
          <w:szCs w:val="24"/>
          <w:lang w:val="en-GB"/>
        </w:rPr>
        <w:t>, pp.</w:t>
      </w:r>
      <w:r w:rsidRPr="004304B5">
        <w:rPr>
          <w:rFonts w:ascii="Times New Roman" w:hAnsi="Times New Roman" w:cs="Times New Roman"/>
          <w:sz w:val="24"/>
          <w:szCs w:val="24"/>
          <w:lang w:val="en-GB"/>
        </w:rPr>
        <w:t xml:space="preserve"> 1-15</w:t>
      </w:r>
      <w:r w:rsidR="00B9244F" w:rsidRPr="004304B5">
        <w:rPr>
          <w:rFonts w:ascii="Times New Roman" w:hAnsi="Times New Roman" w:cs="Times New Roman"/>
          <w:sz w:val="24"/>
          <w:szCs w:val="24"/>
          <w:lang w:val="en-GB"/>
        </w:rPr>
        <w:t>.</w:t>
      </w:r>
    </w:p>
    <w:p w14:paraId="50BF2832" w14:textId="720A11E7" w:rsidR="003A09A1" w:rsidRPr="004304B5" w:rsidRDefault="00861F23" w:rsidP="003A09A1">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Bellanca, N. (2024) </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Political prices and institutional obstacles in Maffeo Pantaleoni</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sz w:val="24"/>
          <w:szCs w:val="24"/>
          <w:lang w:val="en-GB"/>
        </w:rPr>
        <w:t>MPRA Working Paper</w:t>
      </w:r>
      <w:r w:rsidRPr="004304B5">
        <w:rPr>
          <w:rFonts w:ascii="Times New Roman" w:hAnsi="Times New Roman" w:cs="Times New Roman"/>
          <w:sz w:val="24"/>
          <w:szCs w:val="24"/>
          <w:lang w:val="en-GB"/>
        </w:rPr>
        <w:t>, No. 121855</w:t>
      </w:r>
      <w:r w:rsidR="00C066F4" w:rsidRPr="004304B5">
        <w:rPr>
          <w:rFonts w:ascii="Times New Roman" w:hAnsi="Times New Roman" w:cs="Times New Roman"/>
          <w:sz w:val="24"/>
          <w:szCs w:val="24"/>
          <w:lang w:val="en-GB"/>
        </w:rPr>
        <w:t>.</w:t>
      </w:r>
    </w:p>
    <w:p w14:paraId="55F79CE0" w14:textId="075DB3F9" w:rsidR="00106606" w:rsidRPr="005E51E3" w:rsidRDefault="00861F23" w:rsidP="00106606">
      <w:pPr>
        <w:adjustRightInd w:val="0"/>
        <w:snapToGrid w:val="0"/>
        <w:spacing w:line="360" w:lineRule="auto"/>
        <w:ind w:left="567" w:hanging="567"/>
        <w:contextualSpacing/>
        <w:jc w:val="both"/>
        <w:rPr>
          <w:rFonts w:ascii="Times New Roman" w:hAnsi="Times New Roman" w:cs="Times New Roman"/>
          <w:bCs/>
          <w:sz w:val="24"/>
          <w:szCs w:val="24"/>
          <w:lang w:val="it-IT"/>
        </w:rPr>
      </w:pPr>
      <w:r w:rsidRPr="005E51E3">
        <w:rPr>
          <w:rFonts w:ascii="Times New Roman" w:hAnsi="Times New Roman" w:cs="Times New Roman"/>
          <w:sz w:val="24"/>
          <w:szCs w:val="24"/>
          <w:lang w:val="it-IT"/>
        </w:rPr>
        <w:lastRenderedPageBreak/>
        <w:t xml:space="preserve">Bellanca N. and Giocoli N. (1998), </w:t>
      </w:r>
      <w:r w:rsidRPr="005E51E3">
        <w:rPr>
          <w:rFonts w:ascii="Times New Roman" w:hAnsi="Times New Roman" w:cs="Times New Roman"/>
          <w:bCs/>
          <w:i/>
          <w:sz w:val="24"/>
          <w:szCs w:val="24"/>
          <w:lang w:val="it-IT"/>
        </w:rPr>
        <w:t>Maffeo Pantaleoni. Il principe degli economisti italiani</w:t>
      </w:r>
      <w:r w:rsidR="004F6C31">
        <w:rPr>
          <w:rFonts w:ascii="Times New Roman" w:hAnsi="Times New Roman" w:cs="Times New Roman"/>
          <w:bCs/>
          <w:i/>
          <w:sz w:val="24"/>
          <w:szCs w:val="24"/>
          <w:lang w:val="it-IT"/>
        </w:rPr>
        <w:t>.</w:t>
      </w:r>
      <w:r w:rsidRPr="005E51E3">
        <w:rPr>
          <w:rFonts w:ascii="Times New Roman" w:hAnsi="Times New Roman" w:cs="Times New Roman"/>
          <w:bCs/>
          <w:sz w:val="24"/>
          <w:szCs w:val="24"/>
          <w:lang w:val="it-IT"/>
        </w:rPr>
        <w:t xml:space="preserve"> </w:t>
      </w:r>
      <w:r w:rsidR="009B480E">
        <w:rPr>
          <w:rFonts w:ascii="Times New Roman" w:hAnsi="Times New Roman" w:cs="Times New Roman"/>
          <w:bCs/>
          <w:sz w:val="24"/>
          <w:szCs w:val="24"/>
          <w:lang w:val="it-IT"/>
        </w:rPr>
        <w:t xml:space="preserve">Florence: </w:t>
      </w:r>
      <w:r w:rsidRPr="005E51E3">
        <w:rPr>
          <w:rFonts w:ascii="Times New Roman" w:hAnsi="Times New Roman" w:cs="Times New Roman"/>
          <w:bCs/>
          <w:sz w:val="24"/>
          <w:szCs w:val="24"/>
          <w:lang w:val="it-IT"/>
        </w:rPr>
        <w:t>Polistampa.</w:t>
      </w:r>
    </w:p>
    <w:p w14:paraId="5075EDFE" w14:textId="6997DABD" w:rsidR="003A09A1" w:rsidRPr="004D4E42" w:rsidRDefault="00861F23" w:rsidP="5E88D9A1">
      <w:pPr>
        <w:adjustRightInd w:val="0"/>
        <w:snapToGrid w:val="0"/>
        <w:spacing w:line="360" w:lineRule="auto"/>
        <w:ind w:left="567" w:hanging="567"/>
        <w:contextualSpacing/>
        <w:jc w:val="both"/>
        <w:rPr>
          <w:rFonts w:ascii="Times New Roman" w:hAnsi="Times New Roman" w:cs="Times New Roman"/>
          <w:sz w:val="24"/>
          <w:szCs w:val="24"/>
          <w:lang w:val="it-IT"/>
        </w:rPr>
      </w:pPr>
      <w:r w:rsidRPr="004D4E42">
        <w:rPr>
          <w:rFonts w:ascii="Times New Roman" w:hAnsi="Times New Roman" w:cs="Times New Roman"/>
          <w:sz w:val="24"/>
          <w:szCs w:val="24"/>
          <w:lang w:val="it-IT"/>
        </w:rPr>
        <w:t xml:space="preserve">Bini, P. (1995) </w:t>
      </w:r>
      <w:r w:rsidR="00C066F4"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Quando l</w:t>
      </w:r>
      <w:r w:rsidR="00274C51"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economia parlava alla società. La vita, il pensiero e le opere</w:t>
      </w:r>
      <w:r w:rsidR="00C066F4"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 xml:space="preserve"> </w:t>
      </w:r>
      <w:r w:rsidRPr="004D4E42">
        <w:rPr>
          <w:rFonts w:ascii="Times New Roman" w:hAnsi="Times New Roman" w:cs="Times New Roman"/>
          <w:i/>
          <w:iCs/>
          <w:sz w:val="24"/>
          <w:szCs w:val="24"/>
          <w:lang w:val="it-IT"/>
        </w:rPr>
        <w:t>Rivista di Politica Economica</w:t>
      </w:r>
      <w:r w:rsidRPr="004D4E42">
        <w:rPr>
          <w:rFonts w:ascii="Times New Roman" w:hAnsi="Times New Roman" w:cs="Times New Roman"/>
          <w:sz w:val="24"/>
          <w:szCs w:val="24"/>
          <w:lang w:val="it-IT"/>
        </w:rPr>
        <w:t>, 85</w:t>
      </w:r>
      <w:r w:rsidR="00C066F4"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3</w:t>
      </w:r>
      <w:r w:rsidR="00C066F4"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 pp. 11-48</w:t>
      </w:r>
      <w:r w:rsidR="00C066F4" w:rsidRPr="004D4E42">
        <w:rPr>
          <w:rFonts w:ascii="Times New Roman" w:hAnsi="Times New Roman" w:cs="Times New Roman"/>
          <w:sz w:val="24"/>
          <w:szCs w:val="24"/>
          <w:lang w:val="it-IT"/>
        </w:rPr>
        <w:t>.</w:t>
      </w:r>
    </w:p>
    <w:p w14:paraId="610E9616" w14:textId="24F9B221" w:rsidR="00052DCA" w:rsidRDefault="00052DCA" w:rsidP="0000257C">
      <w:pPr>
        <w:adjustRightInd w:val="0"/>
        <w:snapToGrid w:val="0"/>
        <w:spacing w:line="360" w:lineRule="auto"/>
        <w:ind w:left="567" w:hanging="567"/>
        <w:contextualSpacing/>
        <w:jc w:val="both"/>
        <w:rPr>
          <w:rFonts w:ascii="Times New Roman" w:hAnsi="Times New Roman" w:cs="Times New Roman"/>
          <w:sz w:val="24"/>
          <w:szCs w:val="24"/>
          <w:lang w:val="en-GB"/>
        </w:rPr>
      </w:pPr>
      <w:proofErr w:type="spellStart"/>
      <w:r w:rsidRPr="005E0186">
        <w:rPr>
          <w:rFonts w:ascii="Times New Roman" w:hAnsi="Times New Roman" w:cs="Times New Roman"/>
          <w:sz w:val="24"/>
          <w:szCs w:val="24"/>
        </w:rPr>
        <w:t>Giocoli</w:t>
      </w:r>
      <w:proofErr w:type="spellEnd"/>
      <w:r w:rsidRPr="005E0186">
        <w:rPr>
          <w:rFonts w:ascii="Times New Roman" w:hAnsi="Times New Roman" w:cs="Times New Roman"/>
          <w:sz w:val="24"/>
          <w:szCs w:val="24"/>
        </w:rPr>
        <w:t>, N. (2008) ‘From Marketability to Flexibility: Pantaleoni’s ‘Impure’ Theory of Money and Banking’, </w:t>
      </w:r>
      <w:r w:rsidRPr="005E0186">
        <w:rPr>
          <w:rFonts w:ascii="Times New Roman" w:hAnsi="Times New Roman" w:cs="Times New Roman"/>
          <w:i/>
          <w:iCs/>
          <w:sz w:val="24"/>
          <w:szCs w:val="24"/>
        </w:rPr>
        <w:t>History of Economics Review</w:t>
      </w:r>
      <w:r w:rsidRPr="005E0186">
        <w:rPr>
          <w:rFonts w:ascii="Times New Roman" w:hAnsi="Times New Roman" w:cs="Times New Roman"/>
          <w:sz w:val="24"/>
          <w:szCs w:val="24"/>
        </w:rPr>
        <w:t>, </w:t>
      </w:r>
      <w:r w:rsidRPr="005E0186">
        <w:rPr>
          <w:rFonts w:ascii="Times New Roman" w:hAnsi="Times New Roman" w:cs="Times New Roman"/>
          <w:iCs/>
          <w:sz w:val="24"/>
          <w:szCs w:val="24"/>
        </w:rPr>
        <w:t>48</w:t>
      </w:r>
      <w:r w:rsidRPr="005E0186">
        <w:rPr>
          <w:rFonts w:ascii="Times New Roman" w:hAnsi="Times New Roman" w:cs="Times New Roman"/>
          <w:sz w:val="24"/>
          <w:szCs w:val="24"/>
        </w:rPr>
        <w:t>(1), pp. 39–62</w:t>
      </w:r>
      <w:r w:rsidR="0069036C" w:rsidRPr="005E0186">
        <w:rPr>
          <w:rFonts w:ascii="Times New Roman" w:hAnsi="Times New Roman" w:cs="Times New Roman"/>
          <w:sz w:val="24"/>
          <w:szCs w:val="24"/>
        </w:rPr>
        <w:t>.</w:t>
      </w:r>
    </w:p>
    <w:p w14:paraId="529E5CFE" w14:textId="42754764" w:rsidR="00FE35C9"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Hayek, F. (1944) </w:t>
      </w:r>
      <w:r w:rsidRPr="004304B5">
        <w:rPr>
          <w:rFonts w:ascii="Times New Roman" w:hAnsi="Times New Roman" w:cs="Times New Roman"/>
          <w:i/>
          <w:sz w:val="24"/>
          <w:szCs w:val="24"/>
          <w:lang w:val="en-GB"/>
        </w:rPr>
        <w:t>The Road to Serfdom</w:t>
      </w:r>
      <w:r w:rsidR="009B480E">
        <w:rPr>
          <w:rFonts w:ascii="Times New Roman" w:hAnsi="Times New Roman" w:cs="Times New Roman"/>
          <w:i/>
          <w:sz w:val="24"/>
          <w:szCs w:val="24"/>
          <w:lang w:val="en-GB"/>
        </w:rPr>
        <w:t>.</w:t>
      </w:r>
      <w:r w:rsidRPr="004304B5">
        <w:rPr>
          <w:rFonts w:ascii="Times New Roman" w:hAnsi="Times New Roman" w:cs="Times New Roman"/>
          <w:sz w:val="24"/>
          <w:szCs w:val="24"/>
          <w:lang w:val="en-GB"/>
        </w:rPr>
        <w:t xml:space="preserve"> London</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Routledge</w:t>
      </w:r>
      <w:r w:rsidR="00C066F4" w:rsidRPr="004304B5">
        <w:rPr>
          <w:rFonts w:ascii="Times New Roman" w:hAnsi="Times New Roman" w:cs="Times New Roman"/>
          <w:sz w:val="24"/>
          <w:szCs w:val="24"/>
          <w:lang w:val="en-GB"/>
        </w:rPr>
        <w:t>.</w:t>
      </w:r>
    </w:p>
    <w:p w14:paraId="193AF02B" w14:textId="2840B15B" w:rsidR="0063711F"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Krebs, T. and Weber, I.M. (2024)</w:t>
      </w:r>
      <w:r w:rsidR="004F78F6">
        <w:rPr>
          <w:rFonts w:ascii="Times New Roman" w:hAnsi="Times New Roman" w:cs="Times New Roman"/>
          <w:sz w:val="24"/>
          <w:szCs w:val="24"/>
          <w:lang w:val="en-GB"/>
        </w:rPr>
        <w:t xml:space="preserve"> </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Who</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 afraid of strategic price controls?</w:t>
      </w:r>
      <w:r w:rsidR="00C066F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iCs/>
          <w:sz w:val="24"/>
          <w:szCs w:val="24"/>
          <w:lang w:val="en-GB"/>
        </w:rPr>
        <w:t>Project Syndicate</w:t>
      </w:r>
      <w:r w:rsidRPr="004304B5">
        <w:rPr>
          <w:rFonts w:ascii="Times New Roman" w:hAnsi="Times New Roman" w:cs="Times New Roman"/>
          <w:sz w:val="24"/>
          <w:szCs w:val="24"/>
          <w:lang w:val="en-GB"/>
        </w:rPr>
        <w:t>, 26 March.</w:t>
      </w:r>
      <w:r w:rsidR="00C066F4" w:rsidRPr="004304B5">
        <w:rPr>
          <w:rFonts w:ascii="Times New Roman" w:hAnsi="Times New Roman" w:cs="Times New Roman"/>
          <w:sz w:val="24"/>
          <w:szCs w:val="24"/>
          <w:lang w:val="en-GB"/>
        </w:rPr>
        <w:t xml:space="preserve"> Available at:</w:t>
      </w:r>
      <w:r w:rsidRPr="004304B5">
        <w:rPr>
          <w:rFonts w:ascii="Times New Roman" w:hAnsi="Times New Roman" w:cs="Times New Roman"/>
          <w:sz w:val="24"/>
          <w:szCs w:val="24"/>
          <w:lang w:val="en-GB"/>
        </w:rPr>
        <w:t xml:space="preserve"> </w:t>
      </w:r>
      <w:hyperlink r:id="rId14" w:history="1">
        <w:r w:rsidR="0063711F" w:rsidRPr="004304B5">
          <w:rPr>
            <w:rFonts w:ascii="Times New Roman" w:hAnsi="Times New Roman" w:cs="Times New Roman"/>
            <w:sz w:val="24"/>
            <w:szCs w:val="24"/>
            <w:u w:val="single"/>
            <w:lang w:val="en-GB"/>
          </w:rPr>
          <w:t>https://www.project-syndicate.org/commentary/strategic-price-caps-should-be-crucial-part-of-economic-policy-toolbox-by-tom-krebs-and-isabella-m-weber-2024-03</w:t>
        </w:r>
      </w:hyperlink>
      <w:r w:rsidRPr="004304B5">
        <w:rPr>
          <w:rFonts w:ascii="Times New Roman" w:hAnsi="Times New Roman" w:cs="Times New Roman"/>
          <w:sz w:val="24"/>
          <w:szCs w:val="24"/>
          <w:lang w:val="en-GB"/>
        </w:rPr>
        <w:t>.</w:t>
      </w:r>
    </w:p>
    <w:p w14:paraId="42B15031" w14:textId="54E0BB5C" w:rsidR="008F37B9"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Lerner, A.P. (1958) </w:t>
      </w:r>
      <w:r w:rsidR="00376EB3"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Inflationary depression and the regulation of administered prices</w:t>
      </w:r>
      <w:r w:rsidR="00C73A31">
        <w:rPr>
          <w:rFonts w:ascii="Times New Roman" w:hAnsi="Times New Roman" w:cs="Times New Roman"/>
          <w:sz w:val="24"/>
          <w:szCs w:val="24"/>
          <w:lang w:val="en-GB"/>
        </w:rPr>
        <w:t>,</w:t>
      </w:r>
      <w:r w:rsidR="00376EB3"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00D40DB6" w:rsidRPr="004304B5">
        <w:rPr>
          <w:rFonts w:ascii="Times New Roman" w:hAnsi="Times New Roman" w:cs="Times New Roman"/>
          <w:sz w:val="24"/>
          <w:szCs w:val="24"/>
          <w:lang w:val="en-GB"/>
        </w:rPr>
        <w:t xml:space="preserve">in </w:t>
      </w:r>
      <w:r w:rsidRPr="004304B5">
        <w:rPr>
          <w:rFonts w:ascii="Times New Roman" w:hAnsi="Times New Roman" w:cs="Times New Roman"/>
          <w:i/>
          <w:iCs/>
          <w:sz w:val="24"/>
          <w:szCs w:val="24"/>
          <w:lang w:val="en-GB"/>
        </w:rPr>
        <w:t xml:space="preserve">The Relationship of Prices to Economic Stability and Growth: Compendium of Papers Submitted by </w:t>
      </w:r>
      <w:proofErr w:type="spellStart"/>
      <w:r w:rsidRPr="004304B5">
        <w:rPr>
          <w:rFonts w:ascii="Times New Roman" w:hAnsi="Times New Roman" w:cs="Times New Roman"/>
          <w:i/>
          <w:iCs/>
          <w:sz w:val="24"/>
          <w:szCs w:val="24"/>
          <w:lang w:val="en-GB"/>
        </w:rPr>
        <w:t>Panelists</w:t>
      </w:r>
      <w:proofErr w:type="spellEnd"/>
      <w:r w:rsidRPr="004304B5">
        <w:rPr>
          <w:rFonts w:ascii="Times New Roman" w:hAnsi="Times New Roman" w:cs="Times New Roman"/>
          <w:i/>
          <w:iCs/>
          <w:sz w:val="24"/>
          <w:szCs w:val="24"/>
          <w:lang w:val="en-GB"/>
        </w:rPr>
        <w:t xml:space="preserve"> Appearing before the Joint Economic Committee</w:t>
      </w:r>
      <w:r w:rsidRPr="004304B5">
        <w:rPr>
          <w:rFonts w:ascii="Times New Roman" w:hAnsi="Times New Roman" w:cs="Times New Roman"/>
          <w:sz w:val="24"/>
          <w:szCs w:val="24"/>
          <w:lang w:val="en-GB"/>
        </w:rPr>
        <w:t>, Washington DC</w:t>
      </w:r>
      <w:r w:rsidR="00376EB3" w:rsidRPr="004304B5">
        <w:rPr>
          <w:rFonts w:ascii="Times New Roman" w:hAnsi="Times New Roman" w:cs="Times New Roman"/>
          <w:sz w:val="24"/>
          <w:szCs w:val="24"/>
          <w:lang w:val="en-GB"/>
        </w:rPr>
        <w:t xml:space="preserve">: </w:t>
      </w:r>
      <w:r w:rsidRPr="004304B5">
        <w:rPr>
          <w:rFonts w:ascii="Times New Roman" w:hAnsi="Times New Roman" w:cs="Times New Roman"/>
          <w:sz w:val="24"/>
          <w:szCs w:val="24"/>
          <w:lang w:val="en-GB"/>
        </w:rPr>
        <w:t>Government Printing Office, pp. 257-268.</w:t>
      </w:r>
    </w:p>
    <w:p w14:paraId="05FAC1EB" w14:textId="6D002EF1" w:rsidR="00240586" w:rsidRDefault="00861F23" w:rsidP="00842E2C">
      <w:pPr>
        <w:adjustRightInd w:val="0"/>
        <w:snapToGrid w:val="0"/>
        <w:spacing w:line="360" w:lineRule="auto"/>
        <w:ind w:left="567" w:hanging="567"/>
        <w:contextualSpacing/>
        <w:jc w:val="both"/>
        <w:rPr>
          <w:rFonts w:ascii="Times New Roman" w:hAnsi="Times New Roman" w:cs="Times New Roman"/>
          <w:sz w:val="24"/>
          <w:szCs w:val="24"/>
          <w:lang w:val="it-IT"/>
        </w:rPr>
      </w:pPr>
      <w:r w:rsidRPr="005E51E3">
        <w:rPr>
          <w:rFonts w:ascii="Times New Roman" w:hAnsi="Times New Roman" w:cs="Times New Roman"/>
          <w:sz w:val="24"/>
          <w:szCs w:val="24"/>
          <w:lang w:val="it-IT"/>
        </w:rPr>
        <w:t>Michelini L. (</w:t>
      </w:r>
      <w:r w:rsidR="00370258" w:rsidRPr="005E51E3">
        <w:rPr>
          <w:rFonts w:ascii="Times New Roman" w:hAnsi="Times New Roman" w:cs="Times New Roman"/>
          <w:sz w:val="24"/>
          <w:szCs w:val="24"/>
          <w:lang w:val="it-IT"/>
        </w:rPr>
        <w:t xml:space="preserve">1998) </w:t>
      </w:r>
      <w:r w:rsidR="00370258" w:rsidRPr="005E51E3">
        <w:rPr>
          <w:rFonts w:ascii="Times New Roman" w:hAnsi="Times New Roman" w:cs="Times New Roman"/>
          <w:i/>
          <w:sz w:val="24"/>
          <w:szCs w:val="24"/>
          <w:lang w:val="it-IT"/>
        </w:rPr>
        <w:t>Marginalismo e socialismo: Maffeo Pantaleoni (1882-1904)</w:t>
      </w:r>
      <w:r w:rsidR="00C73A31">
        <w:rPr>
          <w:rFonts w:ascii="Times New Roman" w:hAnsi="Times New Roman" w:cs="Times New Roman"/>
          <w:i/>
          <w:sz w:val="24"/>
          <w:szCs w:val="24"/>
          <w:lang w:val="it-IT"/>
        </w:rPr>
        <w:t>.</w:t>
      </w:r>
      <w:r w:rsidR="00370258" w:rsidRPr="005E51E3">
        <w:rPr>
          <w:rFonts w:ascii="Times New Roman" w:hAnsi="Times New Roman" w:cs="Times New Roman"/>
          <w:sz w:val="24"/>
          <w:szCs w:val="24"/>
          <w:lang w:val="it-IT"/>
        </w:rPr>
        <w:t xml:space="preserve"> T</w:t>
      </w:r>
      <w:r w:rsidR="00C73A31">
        <w:rPr>
          <w:rFonts w:ascii="Times New Roman" w:hAnsi="Times New Roman" w:cs="Times New Roman"/>
          <w:sz w:val="24"/>
          <w:szCs w:val="24"/>
          <w:lang w:val="it-IT"/>
        </w:rPr>
        <w:t>u</w:t>
      </w:r>
      <w:r w:rsidR="00370258" w:rsidRPr="005E51E3">
        <w:rPr>
          <w:rFonts w:ascii="Times New Roman" w:hAnsi="Times New Roman" w:cs="Times New Roman"/>
          <w:sz w:val="24"/>
          <w:szCs w:val="24"/>
          <w:lang w:val="it-IT"/>
        </w:rPr>
        <w:t>rino: Franco Angeli</w:t>
      </w:r>
      <w:r w:rsidR="00623D04" w:rsidRPr="005E51E3">
        <w:rPr>
          <w:rFonts w:ascii="Times New Roman" w:hAnsi="Times New Roman" w:cs="Times New Roman"/>
          <w:sz w:val="24"/>
          <w:szCs w:val="24"/>
          <w:lang w:val="it-IT"/>
        </w:rPr>
        <w:t>.</w:t>
      </w:r>
    </w:p>
    <w:p w14:paraId="72908180" w14:textId="2DA7753A" w:rsidR="00842E2C" w:rsidRPr="004D4E42" w:rsidRDefault="004E1F35" w:rsidP="5E88D9A1">
      <w:pPr>
        <w:spacing w:after="0"/>
        <w:ind w:left="284" w:hanging="284"/>
        <w:jc w:val="both"/>
        <w:rPr>
          <w:rFonts w:ascii="Times New Roman" w:hAnsi="Times New Roman" w:cs="Times New Roman"/>
          <w:sz w:val="24"/>
          <w:szCs w:val="24"/>
          <w:lang w:val="it-IT"/>
        </w:rPr>
      </w:pPr>
      <w:r w:rsidRPr="004D4E42">
        <w:rPr>
          <w:rFonts w:ascii="Times New Roman" w:hAnsi="Times New Roman" w:cs="Times New Roman"/>
          <w:sz w:val="24"/>
          <w:szCs w:val="24"/>
          <w:lang w:val="it-IT"/>
        </w:rPr>
        <w:t xml:space="preserve">Mosca M. (2015) “‘Io che sono un darwinista”. La visione di Maffeo Pantaleoni’, </w:t>
      </w:r>
      <w:r w:rsidRPr="004D4E42">
        <w:rPr>
          <w:rFonts w:ascii="Times New Roman" w:hAnsi="Times New Roman" w:cs="Times New Roman"/>
          <w:i/>
          <w:iCs/>
          <w:sz w:val="24"/>
          <w:szCs w:val="24"/>
          <w:lang w:val="it-IT"/>
        </w:rPr>
        <w:t>Il pensiero economico italiano</w:t>
      </w:r>
      <w:r w:rsidRPr="004D4E42">
        <w:rPr>
          <w:rFonts w:ascii="Times New Roman" w:hAnsi="Times New Roman" w:cs="Times New Roman"/>
          <w:sz w:val="24"/>
          <w:szCs w:val="24"/>
          <w:lang w:val="it-IT"/>
        </w:rPr>
        <w:t>, 23(1), pp. 23-45.</w:t>
      </w:r>
    </w:p>
    <w:p w14:paraId="0DFD5943" w14:textId="03E7F929" w:rsidR="001F5E1C" w:rsidRPr="00FA017E" w:rsidRDefault="001F5E1C" w:rsidP="001F5E1C">
      <w:pPr>
        <w:adjustRightInd w:val="0"/>
        <w:snapToGrid w:val="0"/>
        <w:spacing w:line="360" w:lineRule="auto"/>
        <w:ind w:left="567" w:hanging="567"/>
        <w:contextualSpacing/>
        <w:jc w:val="both"/>
        <w:rPr>
          <w:rFonts w:ascii="Times New Roman" w:hAnsi="Times New Roman" w:cs="Times New Roman"/>
          <w:sz w:val="24"/>
          <w:szCs w:val="24"/>
          <w:lang w:val="en-US"/>
        </w:rPr>
      </w:pPr>
      <w:r w:rsidRPr="00FA017E">
        <w:rPr>
          <w:rFonts w:ascii="Times New Roman" w:hAnsi="Times New Roman" w:cs="Times New Roman"/>
          <w:sz w:val="24"/>
          <w:szCs w:val="24"/>
          <w:lang w:val="en-US"/>
        </w:rPr>
        <w:t xml:space="preserve">Pantaleoni, M. (1898) </w:t>
      </w:r>
      <w:r w:rsidRPr="00FA017E">
        <w:rPr>
          <w:rFonts w:ascii="Times New Roman" w:hAnsi="Times New Roman" w:cs="Times New Roman"/>
          <w:i/>
          <w:sz w:val="24"/>
          <w:szCs w:val="24"/>
          <w:lang w:val="en-US"/>
        </w:rPr>
        <w:t>Pure Economics</w:t>
      </w:r>
      <w:r w:rsidRPr="00FA017E">
        <w:rPr>
          <w:rFonts w:ascii="Times New Roman" w:hAnsi="Times New Roman" w:cs="Times New Roman"/>
          <w:sz w:val="24"/>
          <w:szCs w:val="24"/>
          <w:lang w:val="en-US"/>
        </w:rPr>
        <w:t>, London</w:t>
      </w:r>
      <w:r w:rsidR="007431C0" w:rsidRPr="00FA017E">
        <w:rPr>
          <w:rFonts w:ascii="Times New Roman" w:hAnsi="Times New Roman" w:cs="Times New Roman"/>
          <w:sz w:val="24"/>
          <w:szCs w:val="24"/>
          <w:lang w:val="en-US"/>
        </w:rPr>
        <w:t xml:space="preserve"> and New York</w:t>
      </w:r>
      <w:r w:rsidRPr="00FA017E">
        <w:rPr>
          <w:rFonts w:ascii="Times New Roman" w:hAnsi="Times New Roman" w:cs="Times New Roman"/>
          <w:sz w:val="24"/>
          <w:szCs w:val="24"/>
          <w:lang w:val="en-US"/>
        </w:rPr>
        <w:t>: Macmillan &amp; Co.</w:t>
      </w:r>
    </w:p>
    <w:p w14:paraId="18DB639D" w14:textId="64EE2E45" w:rsidR="001F5E1C" w:rsidRDefault="00861F23" w:rsidP="001F5E1C">
      <w:pPr>
        <w:adjustRightInd w:val="0"/>
        <w:snapToGrid w:val="0"/>
        <w:spacing w:line="360" w:lineRule="auto"/>
        <w:ind w:left="567" w:hanging="567"/>
        <w:contextualSpacing/>
        <w:jc w:val="both"/>
        <w:rPr>
          <w:rFonts w:ascii="Times New Roman" w:hAnsi="Times New Roman" w:cs="Times New Roman"/>
          <w:sz w:val="24"/>
          <w:szCs w:val="24"/>
          <w:lang w:val="it-IT"/>
        </w:rPr>
      </w:pPr>
      <w:r w:rsidRPr="005E51E3">
        <w:rPr>
          <w:rFonts w:ascii="Times New Roman" w:hAnsi="Times New Roman" w:cs="Times New Roman"/>
          <w:sz w:val="24"/>
          <w:szCs w:val="24"/>
          <w:lang w:val="it-IT"/>
        </w:rPr>
        <w:t xml:space="preserve">Pantaleoni, M. (1902) </w:t>
      </w:r>
      <w:r w:rsidR="00AF6D23" w:rsidRPr="005E51E3">
        <w:rPr>
          <w:rFonts w:ascii="Times New Roman" w:hAnsi="Times New Roman" w:cs="Times New Roman"/>
          <w:sz w:val="24"/>
          <w:szCs w:val="24"/>
          <w:lang w:val="it-IT"/>
        </w:rPr>
        <w:t>‘</w:t>
      </w:r>
      <w:r w:rsidRPr="005E51E3">
        <w:rPr>
          <w:rFonts w:ascii="Times New Roman" w:hAnsi="Times New Roman" w:cs="Times New Roman"/>
          <w:sz w:val="24"/>
          <w:szCs w:val="24"/>
          <w:lang w:val="it-IT"/>
        </w:rPr>
        <w:t xml:space="preserve">La Legislazione di </w:t>
      </w:r>
      <w:r w:rsidR="00205DFB" w:rsidRPr="005E51E3">
        <w:rPr>
          <w:rFonts w:ascii="Times New Roman" w:hAnsi="Times New Roman" w:cs="Times New Roman"/>
          <w:sz w:val="24"/>
          <w:szCs w:val="24"/>
          <w:lang w:val="it-IT"/>
        </w:rPr>
        <w:t>c</w:t>
      </w:r>
      <w:r w:rsidRPr="005E51E3">
        <w:rPr>
          <w:rFonts w:ascii="Times New Roman" w:hAnsi="Times New Roman" w:cs="Times New Roman"/>
          <w:sz w:val="24"/>
          <w:szCs w:val="24"/>
          <w:lang w:val="it-IT"/>
        </w:rPr>
        <w:t xml:space="preserve">lasse e la </w:t>
      </w:r>
      <w:r w:rsidR="00205DFB" w:rsidRPr="005E51E3">
        <w:rPr>
          <w:rFonts w:ascii="Times New Roman" w:hAnsi="Times New Roman" w:cs="Times New Roman"/>
          <w:sz w:val="24"/>
          <w:szCs w:val="24"/>
          <w:lang w:val="it-IT"/>
        </w:rPr>
        <w:t>d</w:t>
      </w:r>
      <w:r w:rsidRPr="005E51E3">
        <w:rPr>
          <w:rFonts w:ascii="Times New Roman" w:hAnsi="Times New Roman" w:cs="Times New Roman"/>
          <w:sz w:val="24"/>
          <w:szCs w:val="24"/>
          <w:lang w:val="it-IT"/>
        </w:rPr>
        <w:t>emocrazia</w:t>
      </w:r>
      <w:r w:rsidR="00205DFB" w:rsidRPr="005E51E3">
        <w:rPr>
          <w:rFonts w:ascii="Times New Roman" w:hAnsi="Times New Roman" w:cs="Times New Roman"/>
          <w:sz w:val="24"/>
          <w:szCs w:val="24"/>
          <w:lang w:val="it-IT"/>
        </w:rPr>
        <w:t>’</w:t>
      </w:r>
      <w:r w:rsidRPr="005E51E3">
        <w:rPr>
          <w:rFonts w:ascii="Times New Roman" w:hAnsi="Times New Roman" w:cs="Times New Roman"/>
          <w:sz w:val="24"/>
          <w:szCs w:val="24"/>
          <w:lang w:val="it-IT"/>
        </w:rPr>
        <w:t xml:space="preserve">, </w:t>
      </w:r>
      <w:r w:rsidRPr="005E51E3">
        <w:rPr>
          <w:rFonts w:ascii="Times New Roman" w:hAnsi="Times New Roman" w:cs="Times New Roman"/>
          <w:i/>
          <w:iCs/>
          <w:sz w:val="24"/>
          <w:szCs w:val="24"/>
          <w:lang w:val="it-IT"/>
        </w:rPr>
        <w:t>Giornale degli Economisti</w:t>
      </w:r>
      <w:r w:rsidRPr="005E51E3">
        <w:rPr>
          <w:rFonts w:ascii="Times New Roman" w:hAnsi="Times New Roman" w:cs="Times New Roman"/>
          <w:sz w:val="24"/>
          <w:szCs w:val="24"/>
          <w:lang w:val="it-IT"/>
        </w:rPr>
        <w:t>, 25</w:t>
      </w:r>
      <w:r w:rsidR="0067414B">
        <w:rPr>
          <w:rFonts w:ascii="Times New Roman" w:hAnsi="Times New Roman" w:cs="Times New Roman"/>
          <w:sz w:val="24"/>
          <w:szCs w:val="24"/>
          <w:lang w:val="it-IT"/>
        </w:rPr>
        <w:t>(13)</w:t>
      </w:r>
      <w:r w:rsidRPr="005E51E3">
        <w:rPr>
          <w:rFonts w:ascii="Times New Roman" w:hAnsi="Times New Roman" w:cs="Times New Roman"/>
          <w:sz w:val="24"/>
          <w:szCs w:val="24"/>
          <w:lang w:val="it-IT"/>
        </w:rPr>
        <w:t>, pp. 67-83</w:t>
      </w:r>
      <w:r w:rsidR="00205DFB" w:rsidRPr="005E51E3">
        <w:rPr>
          <w:rFonts w:ascii="Times New Roman" w:hAnsi="Times New Roman" w:cs="Times New Roman"/>
          <w:sz w:val="24"/>
          <w:szCs w:val="24"/>
          <w:lang w:val="it-IT"/>
        </w:rPr>
        <w:t>.</w:t>
      </w:r>
    </w:p>
    <w:p w14:paraId="32F60A6B" w14:textId="6A183E7A" w:rsidR="001C31D8" w:rsidRPr="00D41DEA" w:rsidRDefault="001C31D8" w:rsidP="00212115">
      <w:pPr>
        <w:adjustRightInd w:val="0"/>
        <w:snapToGrid w:val="0"/>
        <w:spacing w:line="360" w:lineRule="auto"/>
        <w:ind w:left="567" w:hanging="567"/>
        <w:contextualSpacing/>
        <w:jc w:val="both"/>
        <w:rPr>
          <w:rFonts w:ascii="Times New Roman" w:hAnsi="Times New Roman" w:cs="Times New Roman"/>
          <w:iCs/>
          <w:sz w:val="24"/>
          <w:szCs w:val="24"/>
          <w:lang w:val="it-IT"/>
        </w:rPr>
      </w:pPr>
      <w:r>
        <w:rPr>
          <w:rFonts w:ascii="Times New Roman" w:hAnsi="Times New Roman" w:cs="Times New Roman"/>
          <w:sz w:val="24"/>
          <w:szCs w:val="24"/>
          <w:lang w:val="it-IT"/>
        </w:rPr>
        <w:t xml:space="preserve">Pantaleoni, M. (1903) </w:t>
      </w:r>
      <w:r w:rsidR="00033E80">
        <w:rPr>
          <w:rFonts w:ascii="Times New Roman" w:hAnsi="Times New Roman" w:cs="Times New Roman"/>
          <w:sz w:val="24"/>
          <w:szCs w:val="24"/>
          <w:lang w:val="it-IT"/>
        </w:rPr>
        <w:t>‘</w:t>
      </w:r>
      <w:r w:rsidRPr="001C31D8">
        <w:rPr>
          <w:rFonts w:ascii="Times New Roman" w:hAnsi="Times New Roman" w:cs="Times New Roman"/>
          <w:sz w:val="24"/>
          <w:szCs w:val="24"/>
          <w:lang w:val="it-IT"/>
        </w:rPr>
        <w:t xml:space="preserve">Alcune osservazioni sui sindacati e sulle leghe. A proposito di una memoria del prof. </w:t>
      </w:r>
      <w:proofErr w:type="spellStart"/>
      <w:r w:rsidRPr="001C31D8">
        <w:rPr>
          <w:rFonts w:ascii="Times New Roman" w:hAnsi="Times New Roman" w:cs="Times New Roman"/>
          <w:sz w:val="24"/>
          <w:szCs w:val="24"/>
          <w:lang w:val="it-IT"/>
        </w:rPr>
        <w:t>Manzel</w:t>
      </w:r>
      <w:proofErr w:type="spellEnd"/>
      <w:r w:rsidR="00A92CAC">
        <w:rPr>
          <w:rFonts w:ascii="Times New Roman" w:hAnsi="Times New Roman" w:cs="Times New Roman"/>
          <w:sz w:val="24"/>
          <w:szCs w:val="24"/>
          <w:lang w:val="it-IT"/>
        </w:rPr>
        <w:t>’</w:t>
      </w:r>
      <w:r w:rsidRPr="001C31D8">
        <w:rPr>
          <w:rFonts w:ascii="Times New Roman" w:hAnsi="Times New Roman" w:cs="Times New Roman"/>
          <w:sz w:val="24"/>
          <w:szCs w:val="24"/>
          <w:lang w:val="it-IT"/>
        </w:rPr>
        <w:t>,</w:t>
      </w:r>
      <w:r w:rsidR="00A92CAC">
        <w:rPr>
          <w:rFonts w:ascii="Times New Roman" w:hAnsi="Times New Roman" w:cs="Times New Roman"/>
          <w:sz w:val="24"/>
          <w:szCs w:val="24"/>
          <w:lang w:val="it-IT"/>
        </w:rPr>
        <w:t xml:space="preserve"> </w:t>
      </w:r>
      <w:r w:rsidR="00A92CAC" w:rsidRPr="005E51E3">
        <w:rPr>
          <w:rFonts w:ascii="Times New Roman" w:hAnsi="Times New Roman" w:cs="Times New Roman"/>
          <w:i/>
          <w:sz w:val="24"/>
          <w:szCs w:val="24"/>
          <w:lang w:val="it-IT"/>
        </w:rPr>
        <w:t>Giornale degli Economisti</w:t>
      </w:r>
      <w:r w:rsidR="009C3F41" w:rsidRPr="00E431A4">
        <w:rPr>
          <w:rFonts w:ascii="Times New Roman" w:hAnsi="Times New Roman" w:cs="Times New Roman"/>
          <w:iCs/>
          <w:sz w:val="24"/>
          <w:szCs w:val="24"/>
          <w:lang w:val="it-IT"/>
        </w:rPr>
        <w:t>, 26(14), pp. 236-265</w:t>
      </w:r>
      <w:r w:rsidR="000E3787">
        <w:rPr>
          <w:rFonts w:ascii="Times New Roman" w:hAnsi="Times New Roman" w:cs="Times New Roman"/>
          <w:iCs/>
          <w:sz w:val="24"/>
          <w:szCs w:val="24"/>
          <w:lang w:val="it-IT"/>
        </w:rPr>
        <w:t xml:space="preserve">; </w:t>
      </w:r>
      <w:proofErr w:type="spellStart"/>
      <w:r w:rsidR="000E3787">
        <w:rPr>
          <w:rFonts w:ascii="Times New Roman" w:hAnsi="Times New Roman" w:cs="Times New Roman"/>
          <w:iCs/>
          <w:sz w:val="24"/>
          <w:szCs w:val="24"/>
          <w:lang w:val="it-IT"/>
        </w:rPr>
        <w:t>Engl</w:t>
      </w:r>
      <w:proofErr w:type="spellEnd"/>
      <w:r w:rsidR="000E3787">
        <w:rPr>
          <w:rFonts w:ascii="Times New Roman" w:hAnsi="Times New Roman" w:cs="Times New Roman"/>
          <w:iCs/>
          <w:sz w:val="24"/>
          <w:szCs w:val="24"/>
          <w:lang w:val="it-IT"/>
        </w:rPr>
        <w:t xml:space="preserve">. </w:t>
      </w:r>
      <w:proofErr w:type="spellStart"/>
      <w:r w:rsidR="000E3787">
        <w:rPr>
          <w:rFonts w:ascii="Times New Roman" w:hAnsi="Times New Roman" w:cs="Times New Roman"/>
          <w:iCs/>
          <w:sz w:val="24"/>
          <w:szCs w:val="24"/>
          <w:lang w:val="it-IT"/>
        </w:rPr>
        <w:t>tr</w:t>
      </w:r>
      <w:proofErr w:type="spellEnd"/>
      <w:r w:rsidR="000E3787">
        <w:rPr>
          <w:rFonts w:ascii="Times New Roman" w:hAnsi="Times New Roman" w:cs="Times New Roman"/>
          <w:iCs/>
          <w:sz w:val="24"/>
          <w:szCs w:val="24"/>
          <w:lang w:val="it-IT"/>
        </w:rPr>
        <w:t xml:space="preserve">. </w:t>
      </w:r>
      <w:r w:rsidR="00A671C9" w:rsidRPr="00E431A4">
        <w:rPr>
          <w:rFonts w:ascii="Times New Roman" w:hAnsi="Times New Roman" w:cs="Times New Roman"/>
          <w:iCs/>
          <w:sz w:val="24"/>
          <w:szCs w:val="24"/>
          <w:lang w:val="en-US"/>
        </w:rPr>
        <w:t xml:space="preserve">‘Some Observations on Syndicates and Associations’, in </w:t>
      </w:r>
      <w:proofErr w:type="spellStart"/>
      <w:r w:rsidR="00E349B3" w:rsidRPr="00E431A4">
        <w:rPr>
          <w:rFonts w:ascii="Times New Roman" w:hAnsi="Times New Roman" w:cs="Times New Roman"/>
          <w:iCs/>
          <w:sz w:val="24"/>
          <w:szCs w:val="24"/>
          <w:lang w:val="en-US"/>
        </w:rPr>
        <w:t>Baldassarri</w:t>
      </w:r>
      <w:proofErr w:type="spellEnd"/>
      <w:r w:rsidR="00FA017E">
        <w:rPr>
          <w:rFonts w:ascii="Times New Roman" w:hAnsi="Times New Roman" w:cs="Times New Roman"/>
          <w:iCs/>
          <w:sz w:val="24"/>
          <w:szCs w:val="24"/>
          <w:lang w:val="en-US"/>
        </w:rPr>
        <w:t>,</w:t>
      </w:r>
      <w:r w:rsidR="00E349B3" w:rsidRPr="00E431A4">
        <w:rPr>
          <w:rFonts w:ascii="Times New Roman" w:hAnsi="Times New Roman" w:cs="Times New Roman"/>
          <w:iCs/>
          <w:sz w:val="24"/>
          <w:szCs w:val="24"/>
          <w:lang w:val="en-US"/>
        </w:rPr>
        <w:t xml:space="preserve"> M. and Ciocca</w:t>
      </w:r>
      <w:r w:rsidR="00FA017E">
        <w:rPr>
          <w:rFonts w:ascii="Times New Roman" w:hAnsi="Times New Roman" w:cs="Times New Roman"/>
          <w:iCs/>
          <w:sz w:val="24"/>
          <w:szCs w:val="24"/>
          <w:lang w:val="en-US"/>
        </w:rPr>
        <w:t>,</w:t>
      </w:r>
      <w:r w:rsidR="00E349B3" w:rsidRPr="00E431A4">
        <w:rPr>
          <w:rFonts w:ascii="Times New Roman" w:hAnsi="Times New Roman" w:cs="Times New Roman"/>
          <w:iCs/>
          <w:sz w:val="24"/>
          <w:szCs w:val="24"/>
          <w:lang w:val="en-US"/>
        </w:rPr>
        <w:t xml:space="preserve"> P. (eds.)</w:t>
      </w:r>
      <w:r w:rsidR="00E349B3">
        <w:rPr>
          <w:rFonts w:ascii="Times New Roman" w:hAnsi="Times New Roman" w:cs="Times New Roman"/>
          <w:iCs/>
          <w:sz w:val="24"/>
          <w:szCs w:val="24"/>
          <w:lang w:val="en-US"/>
        </w:rPr>
        <w:t xml:space="preserve"> </w:t>
      </w:r>
      <w:r w:rsidR="00E349B3" w:rsidRPr="00E431A4">
        <w:rPr>
          <w:rFonts w:ascii="Times New Roman" w:hAnsi="Times New Roman" w:cs="Times New Roman"/>
          <w:i/>
          <w:sz w:val="24"/>
          <w:szCs w:val="24"/>
          <w:lang w:val="en-US"/>
        </w:rPr>
        <w:t>Roots of the Italian School of Economics and Finance: From Ferrara (1857) to Einaudi (1944)</w:t>
      </w:r>
      <w:r w:rsidR="00E349B3" w:rsidRPr="00E431A4">
        <w:rPr>
          <w:rFonts w:ascii="Times New Roman" w:hAnsi="Times New Roman" w:cs="Times New Roman"/>
          <w:iCs/>
          <w:sz w:val="24"/>
          <w:szCs w:val="24"/>
          <w:lang w:val="en-US"/>
        </w:rPr>
        <w:t>, Vol</w:t>
      </w:r>
      <w:r w:rsidR="00E349B3">
        <w:rPr>
          <w:rFonts w:ascii="Times New Roman" w:hAnsi="Times New Roman" w:cs="Times New Roman"/>
          <w:iCs/>
          <w:sz w:val="24"/>
          <w:szCs w:val="24"/>
          <w:lang w:val="en-US"/>
        </w:rPr>
        <w:t>.</w:t>
      </w:r>
      <w:r w:rsidR="00790644">
        <w:rPr>
          <w:rFonts w:ascii="Times New Roman" w:hAnsi="Times New Roman" w:cs="Times New Roman"/>
          <w:iCs/>
          <w:sz w:val="24"/>
          <w:szCs w:val="24"/>
          <w:lang w:val="en-US"/>
        </w:rPr>
        <w:t xml:space="preserve"> 1. </w:t>
      </w:r>
      <w:r w:rsidR="00790644" w:rsidRPr="00E431A4">
        <w:rPr>
          <w:rFonts w:ascii="Times New Roman" w:hAnsi="Times New Roman" w:cs="Times New Roman"/>
          <w:iCs/>
          <w:sz w:val="24"/>
          <w:szCs w:val="24"/>
          <w:lang w:val="it-IT"/>
        </w:rPr>
        <w:t xml:space="preserve">London and New York: </w:t>
      </w:r>
      <w:proofErr w:type="spellStart"/>
      <w:r w:rsidR="00790644" w:rsidRPr="00E431A4">
        <w:rPr>
          <w:rFonts w:ascii="Times New Roman" w:hAnsi="Times New Roman" w:cs="Times New Roman"/>
          <w:iCs/>
          <w:sz w:val="24"/>
          <w:szCs w:val="24"/>
          <w:lang w:val="it-IT"/>
        </w:rPr>
        <w:t>Palgrave</w:t>
      </w:r>
      <w:proofErr w:type="spellEnd"/>
      <w:r w:rsidR="00790644" w:rsidRPr="00E431A4">
        <w:rPr>
          <w:rFonts w:ascii="Times New Roman" w:hAnsi="Times New Roman" w:cs="Times New Roman"/>
          <w:iCs/>
          <w:sz w:val="24"/>
          <w:szCs w:val="24"/>
          <w:lang w:val="it-IT"/>
        </w:rPr>
        <w:t xml:space="preserve"> Macmillan</w:t>
      </w:r>
      <w:r w:rsidR="00212115" w:rsidRPr="00E431A4">
        <w:rPr>
          <w:rFonts w:ascii="Times New Roman" w:hAnsi="Times New Roman" w:cs="Times New Roman"/>
          <w:iCs/>
          <w:sz w:val="24"/>
          <w:szCs w:val="24"/>
          <w:lang w:val="it-IT"/>
        </w:rPr>
        <w:t>,</w:t>
      </w:r>
      <w:r w:rsidR="00E349B3" w:rsidRPr="00E431A4">
        <w:rPr>
          <w:rFonts w:ascii="Times New Roman" w:hAnsi="Times New Roman" w:cs="Times New Roman"/>
          <w:iCs/>
          <w:sz w:val="24"/>
          <w:szCs w:val="24"/>
          <w:lang w:val="it-IT"/>
        </w:rPr>
        <w:t xml:space="preserve"> </w:t>
      </w:r>
      <w:r w:rsidR="004A5977" w:rsidRPr="00E431A4">
        <w:rPr>
          <w:rFonts w:ascii="Times New Roman" w:hAnsi="Times New Roman" w:cs="Times New Roman"/>
          <w:iCs/>
          <w:sz w:val="24"/>
          <w:szCs w:val="24"/>
          <w:lang w:val="it-IT"/>
        </w:rPr>
        <w:t>pp. 131-214.</w:t>
      </w:r>
    </w:p>
    <w:p w14:paraId="74E2209C" w14:textId="35B61E93" w:rsidR="00F3622A" w:rsidRPr="005E51E3" w:rsidRDefault="00861F23" w:rsidP="00F3622A">
      <w:pPr>
        <w:adjustRightInd w:val="0"/>
        <w:snapToGrid w:val="0"/>
        <w:spacing w:line="360" w:lineRule="auto"/>
        <w:ind w:left="567" w:hanging="567"/>
        <w:contextualSpacing/>
        <w:jc w:val="both"/>
        <w:rPr>
          <w:rFonts w:ascii="Times New Roman" w:hAnsi="Times New Roman" w:cs="Times New Roman"/>
          <w:sz w:val="24"/>
          <w:szCs w:val="24"/>
          <w:lang w:val="it-IT"/>
        </w:rPr>
      </w:pPr>
      <w:r w:rsidRPr="005E51E3">
        <w:rPr>
          <w:rFonts w:ascii="Times New Roman" w:hAnsi="Times New Roman" w:cs="Times New Roman"/>
          <w:sz w:val="24"/>
          <w:szCs w:val="24"/>
          <w:lang w:val="it-IT"/>
        </w:rPr>
        <w:t xml:space="preserve">Pantaleoni, M. (1911) </w:t>
      </w:r>
      <w:r w:rsidR="00205DFB" w:rsidRPr="005E51E3">
        <w:rPr>
          <w:rFonts w:ascii="Times New Roman" w:hAnsi="Times New Roman" w:cs="Times New Roman"/>
          <w:sz w:val="24"/>
          <w:szCs w:val="24"/>
          <w:lang w:val="it-IT"/>
        </w:rPr>
        <w:t>‘</w:t>
      </w:r>
      <w:r w:rsidRPr="005E51E3">
        <w:rPr>
          <w:rFonts w:ascii="Times New Roman" w:hAnsi="Times New Roman" w:cs="Times New Roman"/>
          <w:sz w:val="24"/>
          <w:szCs w:val="24"/>
          <w:lang w:val="it-IT"/>
        </w:rPr>
        <w:t>Considerazioni sulle proprietà di un sistema di prezzi politici (Comunicazione fatta al Congresso dell</w:t>
      </w:r>
      <w:r w:rsidR="00274C51" w:rsidRPr="005E51E3">
        <w:rPr>
          <w:rFonts w:ascii="Times New Roman" w:hAnsi="Times New Roman" w:cs="Times New Roman"/>
          <w:sz w:val="24"/>
          <w:szCs w:val="24"/>
          <w:lang w:val="it-IT"/>
        </w:rPr>
        <w:t>’</w:t>
      </w:r>
      <w:r w:rsidRPr="005E51E3">
        <w:rPr>
          <w:rFonts w:ascii="Times New Roman" w:hAnsi="Times New Roman" w:cs="Times New Roman"/>
          <w:sz w:val="24"/>
          <w:szCs w:val="24"/>
          <w:lang w:val="it-IT"/>
        </w:rPr>
        <w:t>Associazione per il progresso delle scienze in Napoli) PARTE I. Analisi dei prezzi politici</w:t>
      </w:r>
      <w:r w:rsidR="00205DFB" w:rsidRPr="005E51E3">
        <w:rPr>
          <w:rFonts w:ascii="Times New Roman" w:hAnsi="Times New Roman" w:cs="Times New Roman"/>
          <w:sz w:val="24"/>
          <w:szCs w:val="24"/>
          <w:lang w:val="it-IT"/>
        </w:rPr>
        <w:t>’</w:t>
      </w:r>
      <w:r w:rsidRPr="005E51E3">
        <w:rPr>
          <w:rFonts w:ascii="Times New Roman" w:hAnsi="Times New Roman" w:cs="Times New Roman"/>
          <w:sz w:val="24"/>
          <w:szCs w:val="24"/>
          <w:lang w:val="it-IT"/>
        </w:rPr>
        <w:t xml:space="preserve">, </w:t>
      </w:r>
      <w:r w:rsidRPr="005E51E3">
        <w:rPr>
          <w:rFonts w:ascii="Times New Roman" w:hAnsi="Times New Roman" w:cs="Times New Roman"/>
          <w:i/>
          <w:sz w:val="24"/>
          <w:szCs w:val="24"/>
          <w:lang w:val="it-IT"/>
        </w:rPr>
        <w:t>Giornale degli Economisti e Rivista di Statistica</w:t>
      </w:r>
      <w:r w:rsidRPr="005E51E3">
        <w:rPr>
          <w:rFonts w:ascii="Times New Roman" w:hAnsi="Times New Roman" w:cs="Times New Roman"/>
          <w:sz w:val="24"/>
          <w:szCs w:val="24"/>
          <w:lang w:val="it-IT"/>
        </w:rPr>
        <w:t>,</w:t>
      </w:r>
      <w:r w:rsidR="00205DFB" w:rsidRPr="005E51E3">
        <w:rPr>
          <w:rFonts w:ascii="Times New Roman" w:hAnsi="Times New Roman" w:cs="Times New Roman"/>
          <w:sz w:val="24"/>
          <w:szCs w:val="24"/>
          <w:lang w:val="it-IT"/>
        </w:rPr>
        <w:t xml:space="preserve"> </w:t>
      </w:r>
      <w:r w:rsidRPr="005E51E3">
        <w:rPr>
          <w:rFonts w:ascii="Times New Roman" w:hAnsi="Times New Roman" w:cs="Times New Roman"/>
          <w:sz w:val="24"/>
          <w:szCs w:val="24"/>
          <w:lang w:val="it-IT"/>
        </w:rPr>
        <w:t>4</w:t>
      </w:r>
      <w:r w:rsidR="00205DFB" w:rsidRPr="005E51E3">
        <w:rPr>
          <w:rFonts w:ascii="Times New Roman" w:hAnsi="Times New Roman" w:cs="Times New Roman"/>
          <w:sz w:val="24"/>
          <w:szCs w:val="24"/>
          <w:lang w:val="it-IT"/>
        </w:rPr>
        <w:t>2</w:t>
      </w:r>
      <w:r w:rsidR="00083984">
        <w:rPr>
          <w:rFonts w:ascii="Times New Roman" w:hAnsi="Times New Roman" w:cs="Times New Roman"/>
          <w:sz w:val="24"/>
          <w:szCs w:val="24"/>
          <w:lang w:val="it-IT"/>
        </w:rPr>
        <w:t>(1)</w:t>
      </w:r>
      <w:r w:rsidRPr="005E51E3">
        <w:rPr>
          <w:rFonts w:ascii="Times New Roman" w:hAnsi="Times New Roman" w:cs="Times New Roman"/>
          <w:sz w:val="24"/>
          <w:szCs w:val="24"/>
          <w:lang w:val="it-IT"/>
        </w:rPr>
        <w:t>, pp. 9-29</w:t>
      </w:r>
      <w:r w:rsidR="00205DFB" w:rsidRPr="005E51E3">
        <w:rPr>
          <w:rFonts w:ascii="Times New Roman" w:hAnsi="Times New Roman" w:cs="Times New Roman"/>
          <w:sz w:val="24"/>
          <w:szCs w:val="24"/>
          <w:lang w:val="it-IT"/>
        </w:rPr>
        <w:t>.</w:t>
      </w:r>
    </w:p>
    <w:p w14:paraId="11465F35" w14:textId="2F55CA23" w:rsidR="00F3622A" w:rsidRPr="004D4E42" w:rsidRDefault="00861F23" w:rsidP="5E88D9A1">
      <w:pPr>
        <w:adjustRightInd w:val="0"/>
        <w:snapToGrid w:val="0"/>
        <w:spacing w:line="360" w:lineRule="auto"/>
        <w:ind w:left="567" w:hanging="567"/>
        <w:contextualSpacing/>
        <w:jc w:val="both"/>
        <w:rPr>
          <w:rFonts w:ascii="Times New Roman" w:hAnsi="Times New Roman" w:cs="Times New Roman"/>
          <w:sz w:val="24"/>
          <w:szCs w:val="24"/>
          <w:lang w:val="it-IT"/>
        </w:rPr>
      </w:pPr>
      <w:r w:rsidRPr="004D4E42">
        <w:rPr>
          <w:rFonts w:ascii="Times New Roman" w:hAnsi="Times New Roman" w:cs="Times New Roman"/>
          <w:sz w:val="24"/>
          <w:szCs w:val="24"/>
          <w:lang w:val="it-IT"/>
        </w:rPr>
        <w:t xml:space="preserve">Pantaleoni, M. and Barone, E. (1911) </w:t>
      </w:r>
      <w:r w:rsidR="001D6AEE"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Considerazioni sulle proprietà di un sistema di prezzi politici (Comunicazione fatta al Congresso dell</w:t>
      </w:r>
      <w:r w:rsidR="00274C51"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 xml:space="preserve">Associazione per il progresso delle scienze in Napoli): PARTE II. Della impossibilità di un sistema generale di prezzi </w:t>
      </w:r>
      <w:r w:rsidRPr="004D4E42">
        <w:rPr>
          <w:rFonts w:ascii="Times New Roman" w:hAnsi="Times New Roman" w:cs="Times New Roman"/>
          <w:sz w:val="24"/>
          <w:szCs w:val="24"/>
          <w:lang w:val="it-IT"/>
        </w:rPr>
        <w:lastRenderedPageBreak/>
        <w:t>politici e del carattere parassitario dei mercati aventi prezzi politici</w:t>
      </w:r>
      <w:r w:rsidR="001D6AEE" w:rsidRPr="004D4E42">
        <w:rPr>
          <w:rFonts w:ascii="Times New Roman" w:hAnsi="Times New Roman" w:cs="Times New Roman"/>
          <w:sz w:val="24"/>
          <w:szCs w:val="24"/>
          <w:lang w:val="it-IT"/>
        </w:rPr>
        <w:t>’</w:t>
      </w:r>
      <w:r w:rsidRPr="004D4E42">
        <w:rPr>
          <w:rFonts w:ascii="Times New Roman" w:hAnsi="Times New Roman" w:cs="Times New Roman"/>
          <w:sz w:val="24"/>
          <w:szCs w:val="24"/>
          <w:lang w:val="it-IT"/>
        </w:rPr>
        <w:t xml:space="preserve">, </w:t>
      </w:r>
      <w:r w:rsidRPr="004D4E42">
        <w:rPr>
          <w:rFonts w:ascii="Times New Roman" w:hAnsi="Times New Roman" w:cs="Times New Roman"/>
          <w:i/>
          <w:iCs/>
          <w:sz w:val="24"/>
          <w:szCs w:val="24"/>
          <w:lang w:val="it-IT"/>
        </w:rPr>
        <w:t>Giornale degli Economisti e Rivista di Statistica</w:t>
      </w:r>
      <w:r w:rsidRPr="004D4E42">
        <w:rPr>
          <w:rFonts w:ascii="Times New Roman" w:hAnsi="Times New Roman" w:cs="Times New Roman"/>
          <w:sz w:val="24"/>
          <w:szCs w:val="24"/>
          <w:lang w:val="it-IT"/>
        </w:rPr>
        <w:t>, 42</w:t>
      </w:r>
      <w:r w:rsidR="00083984" w:rsidRPr="004D4E42">
        <w:rPr>
          <w:rFonts w:ascii="Times New Roman" w:hAnsi="Times New Roman" w:cs="Times New Roman"/>
          <w:sz w:val="24"/>
          <w:szCs w:val="24"/>
          <w:lang w:val="it-IT"/>
        </w:rPr>
        <w:t>(2)</w:t>
      </w:r>
      <w:r w:rsidRPr="004D4E42">
        <w:rPr>
          <w:rFonts w:ascii="Times New Roman" w:hAnsi="Times New Roman" w:cs="Times New Roman"/>
          <w:sz w:val="24"/>
          <w:szCs w:val="24"/>
          <w:lang w:val="it-IT"/>
        </w:rPr>
        <w:t>, pp. 114-138</w:t>
      </w:r>
      <w:r w:rsidR="001D6AEE" w:rsidRPr="004D4E42">
        <w:rPr>
          <w:rFonts w:ascii="Times New Roman" w:hAnsi="Times New Roman" w:cs="Times New Roman"/>
          <w:sz w:val="24"/>
          <w:szCs w:val="24"/>
          <w:lang w:val="it-IT"/>
        </w:rPr>
        <w:t>.</w:t>
      </w:r>
    </w:p>
    <w:p w14:paraId="4399472E" w14:textId="522DA006" w:rsidR="00CB664B" w:rsidRPr="004F78F6"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Robinson, J. (1933) </w:t>
      </w:r>
      <w:r w:rsidRPr="004304B5">
        <w:rPr>
          <w:rFonts w:ascii="Times New Roman" w:hAnsi="Times New Roman" w:cs="Times New Roman"/>
          <w:i/>
          <w:iCs/>
          <w:sz w:val="24"/>
          <w:szCs w:val="24"/>
          <w:lang w:val="en-GB"/>
        </w:rPr>
        <w:t>The Economics of Imperfect Competitio</w:t>
      </w:r>
      <w:r w:rsidR="004F78F6">
        <w:rPr>
          <w:rFonts w:ascii="Times New Roman" w:hAnsi="Times New Roman" w:cs="Times New Roman"/>
          <w:i/>
          <w:iCs/>
          <w:sz w:val="24"/>
          <w:szCs w:val="24"/>
          <w:lang w:val="en-GB"/>
        </w:rPr>
        <w:t>n</w:t>
      </w:r>
      <w:r w:rsidR="00083984">
        <w:rPr>
          <w:rFonts w:ascii="Times New Roman" w:hAnsi="Times New Roman" w:cs="Times New Roman"/>
          <w:i/>
          <w:iCs/>
          <w:sz w:val="24"/>
          <w:szCs w:val="24"/>
          <w:lang w:val="en-GB"/>
        </w:rPr>
        <w:t>.</w:t>
      </w:r>
      <w:r w:rsidR="004F78F6">
        <w:rPr>
          <w:rFonts w:ascii="Times New Roman" w:hAnsi="Times New Roman" w:cs="Times New Roman"/>
          <w:i/>
          <w:iCs/>
          <w:sz w:val="24"/>
          <w:szCs w:val="24"/>
          <w:lang w:val="en-GB"/>
        </w:rPr>
        <w:t xml:space="preserve"> </w:t>
      </w:r>
      <w:r w:rsidR="004F78F6">
        <w:rPr>
          <w:rFonts w:ascii="Times New Roman" w:hAnsi="Times New Roman" w:cs="Times New Roman"/>
          <w:sz w:val="24"/>
          <w:szCs w:val="24"/>
          <w:lang w:val="en-GB"/>
        </w:rPr>
        <w:t>London: Palgrave.</w:t>
      </w:r>
    </w:p>
    <w:p w14:paraId="764266A4" w14:textId="0D70BDA6" w:rsidR="004F78F6" w:rsidRPr="00DA2A88" w:rsidRDefault="004F78F6"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DA2A88">
        <w:rPr>
          <w:rFonts w:ascii="Times New Roman" w:hAnsi="Times New Roman" w:cs="Times New Roman"/>
          <w:sz w:val="24"/>
          <w:szCs w:val="24"/>
          <w:lang w:val="en-GB"/>
        </w:rPr>
        <w:t>Sraffa, P. (1926)</w:t>
      </w:r>
      <w:r w:rsidR="00DA2A88" w:rsidRPr="00DA2A88">
        <w:rPr>
          <w:rFonts w:ascii="Times New Roman" w:hAnsi="Times New Roman" w:cs="Times New Roman"/>
          <w:sz w:val="24"/>
          <w:szCs w:val="24"/>
          <w:lang w:val="en-GB"/>
        </w:rPr>
        <w:t xml:space="preserve"> ‘The laws o</w:t>
      </w:r>
      <w:r w:rsidR="00DA2A88">
        <w:rPr>
          <w:rFonts w:ascii="Times New Roman" w:hAnsi="Times New Roman" w:cs="Times New Roman"/>
          <w:sz w:val="24"/>
          <w:szCs w:val="24"/>
          <w:lang w:val="en-GB"/>
        </w:rPr>
        <w:t xml:space="preserve">f returns under competitive conditions’, </w:t>
      </w:r>
      <w:r w:rsidR="00DA2A88">
        <w:rPr>
          <w:rFonts w:ascii="Times New Roman" w:hAnsi="Times New Roman" w:cs="Times New Roman"/>
          <w:i/>
          <w:iCs/>
          <w:sz w:val="24"/>
          <w:szCs w:val="24"/>
          <w:lang w:val="en-GB"/>
        </w:rPr>
        <w:t>Economic Journal</w:t>
      </w:r>
      <w:r w:rsidR="00DA2A88">
        <w:rPr>
          <w:rFonts w:ascii="Times New Roman" w:hAnsi="Times New Roman" w:cs="Times New Roman"/>
          <w:sz w:val="24"/>
          <w:szCs w:val="24"/>
          <w:lang w:val="en-GB"/>
        </w:rPr>
        <w:t>, 36(144), pp. 535-550.</w:t>
      </w:r>
    </w:p>
    <w:p w14:paraId="0134FAE6" w14:textId="582F10A3" w:rsidR="00184BA6" w:rsidRPr="004304B5" w:rsidRDefault="00184BA6"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CF3C68">
        <w:rPr>
          <w:rFonts w:ascii="Times New Roman" w:hAnsi="Times New Roman" w:cs="Times New Roman"/>
          <w:sz w:val="24"/>
          <w:szCs w:val="24"/>
          <w:lang w:val="it-IT"/>
        </w:rPr>
        <w:t>Sylos Labini, P. (1997) ‘</w:t>
      </w:r>
      <w:proofErr w:type="spellStart"/>
      <w:r w:rsidRPr="00CF3C68">
        <w:rPr>
          <w:rFonts w:ascii="Times New Roman" w:hAnsi="Times New Roman" w:cs="Times New Roman"/>
          <w:sz w:val="24"/>
          <w:szCs w:val="24"/>
          <w:lang w:val="it-IT"/>
        </w:rPr>
        <w:t>Ideas</w:t>
      </w:r>
      <w:proofErr w:type="spellEnd"/>
      <w:r w:rsidRPr="00CF3C68">
        <w:rPr>
          <w:rFonts w:ascii="Times New Roman" w:hAnsi="Times New Roman" w:cs="Times New Roman"/>
          <w:sz w:val="24"/>
          <w:szCs w:val="24"/>
          <w:lang w:val="it-IT"/>
        </w:rPr>
        <w:t xml:space="preserve"> on </w:t>
      </w:r>
      <w:proofErr w:type="spellStart"/>
      <w:r w:rsidRPr="00CF3C68">
        <w:rPr>
          <w:rFonts w:ascii="Times New Roman" w:hAnsi="Times New Roman" w:cs="Times New Roman"/>
          <w:sz w:val="24"/>
          <w:szCs w:val="24"/>
          <w:lang w:val="it-IT"/>
        </w:rPr>
        <w:t>Economic</w:t>
      </w:r>
      <w:proofErr w:type="spellEnd"/>
      <w:r w:rsidRPr="00CF3C68">
        <w:rPr>
          <w:rFonts w:ascii="Times New Roman" w:hAnsi="Times New Roman" w:cs="Times New Roman"/>
          <w:sz w:val="24"/>
          <w:szCs w:val="24"/>
          <w:lang w:val="it-IT"/>
        </w:rPr>
        <w:t xml:space="preserve"> Dynamics’, in Baldassarri, M. (ed.) </w:t>
      </w:r>
      <w:r w:rsidRPr="00CF3C68">
        <w:rPr>
          <w:rFonts w:ascii="Times New Roman" w:hAnsi="Times New Roman" w:cs="Times New Roman"/>
          <w:i/>
          <w:iCs/>
          <w:sz w:val="24"/>
          <w:szCs w:val="24"/>
          <w:lang w:val="it-IT"/>
        </w:rPr>
        <w:t xml:space="preserve">Maffeo Pantaleoni. </w:t>
      </w:r>
      <w:r w:rsidRPr="004304B5">
        <w:rPr>
          <w:rFonts w:ascii="Times New Roman" w:hAnsi="Times New Roman" w:cs="Times New Roman"/>
          <w:i/>
          <w:iCs/>
          <w:sz w:val="24"/>
          <w:szCs w:val="24"/>
          <w:lang w:val="en-GB"/>
        </w:rPr>
        <w:t>Central Issue in Contemporary Economic Theory and Policy</w:t>
      </w:r>
      <w:r w:rsidRPr="004304B5">
        <w:rPr>
          <w:rFonts w:ascii="Times New Roman" w:hAnsi="Times New Roman" w:cs="Times New Roman"/>
          <w:sz w:val="24"/>
          <w:szCs w:val="24"/>
          <w:lang w:val="en-GB"/>
        </w:rPr>
        <w:t>, London, Palgrave Macmillan.</w:t>
      </w:r>
    </w:p>
    <w:p w14:paraId="155ADB14" w14:textId="209E2119" w:rsidR="0063711F" w:rsidRPr="004304B5" w:rsidRDefault="00861F23" w:rsidP="0000257C">
      <w:pPr>
        <w:adjustRightInd w:val="0"/>
        <w:snapToGrid w:val="0"/>
        <w:spacing w:line="360" w:lineRule="auto"/>
        <w:ind w:left="567" w:hanging="567"/>
        <w:contextualSpacing/>
        <w:jc w:val="both"/>
        <w:rPr>
          <w:rFonts w:ascii="Times New Roman" w:hAnsi="Times New Roman" w:cs="Times New Roman"/>
          <w:color w:val="000000" w:themeColor="text1"/>
          <w:sz w:val="24"/>
          <w:szCs w:val="24"/>
          <w:lang w:val="en-GB"/>
        </w:rPr>
      </w:pPr>
      <w:r w:rsidRPr="004304B5">
        <w:rPr>
          <w:rFonts w:ascii="Times New Roman" w:hAnsi="Times New Roman" w:cs="Times New Roman"/>
          <w:sz w:val="24"/>
          <w:szCs w:val="24"/>
          <w:lang w:val="en-GB"/>
        </w:rPr>
        <w:t xml:space="preserve">Tooze, A. (2022) </w:t>
      </w:r>
      <w:r w:rsidR="001D6AEE"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Chartbook </w:t>
      </w:r>
      <w:r w:rsidR="00567D8D" w:rsidRPr="004304B5">
        <w:rPr>
          <w:rFonts w:ascii="Times New Roman" w:hAnsi="Times New Roman" w:cs="Times New Roman"/>
          <w:sz w:val="24"/>
          <w:szCs w:val="24"/>
          <w:lang w:val="en-GB"/>
        </w:rPr>
        <w:t>n</w:t>
      </w:r>
      <w:r w:rsidR="005E46EF" w:rsidRPr="004304B5">
        <w:rPr>
          <w:rFonts w:ascii="Times New Roman" w:hAnsi="Times New Roman" w:cs="Times New Roman"/>
          <w:sz w:val="24"/>
          <w:szCs w:val="24"/>
          <w:lang w:val="en-GB"/>
        </w:rPr>
        <w:t xml:space="preserve">o. </w:t>
      </w:r>
      <w:r w:rsidRPr="004304B5">
        <w:rPr>
          <w:rFonts w:ascii="Times New Roman" w:hAnsi="Times New Roman" w:cs="Times New Roman"/>
          <w:sz w:val="24"/>
          <w:szCs w:val="24"/>
          <w:lang w:val="en-GB"/>
        </w:rPr>
        <w:t xml:space="preserve">65: Inflation </w:t>
      </w:r>
      <w:r w:rsidR="0066300B" w:rsidRPr="004304B5">
        <w:rPr>
          <w:rFonts w:ascii="Times New Roman" w:hAnsi="Times New Roman" w:cs="Times New Roman"/>
          <w:sz w:val="24"/>
          <w:szCs w:val="24"/>
          <w:lang w:val="en-GB"/>
        </w:rPr>
        <w:t>and</w:t>
      </w:r>
      <w:r w:rsidRPr="004304B5">
        <w:rPr>
          <w:rFonts w:ascii="Times New Roman" w:hAnsi="Times New Roman" w:cs="Times New Roman"/>
          <w:sz w:val="24"/>
          <w:szCs w:val="24"/>
          <w:lang w:val="en-GB"/>
        </w:rPr>
        <w:t xml:space="preserve"> </w:t>
      </w:r>
      <w:r w:rsidR="00476711" w:rsidRPr="004304B5">
        <w:rPr>
          <w:rFonts w:ascii="Times New Roman" w:hAnsi="Times New Roman" w:cs="Times New Roman"/>
          <w:sz w:val="24"/>
          <w:szCs w:val="24"/>
          <w:lang w:val="en-GB"/>
        </w:rPr>
        <w:t>p</w:t>
      </w:r>
      <w:r w:rsidRPr="004304B5">
        <w:rPr>
          <w:rFonts w:ascii="Times New Roman" w:hAnsi="Times New Roman" w:cs="Times New Roman"/>
          <w:sz w:val="24"/>
          <w:szCs w:val="24"/>
          <w:lang w:val="en-GB"/>
        </w:rPr>
        <w:t xml:space="preserve">rice </w:t>
      </w:r>
      <w:r w:rsidR="00476711" w:rsidRPr="004304B5">
        <w:rPr>
          <w:rFonts w:ascii="Times New Roman" w:hAnsi="Times New Roman" w:cs="Times New Roman"/>
          <w:sz w:val="24"/>
          <w:szCs w:val="24"/>
          <w:lang w:val="en-GB"/>
        </w:rPr>
        <w:t>c</w:t>
      </w:r>
      <w:r w:rsidRPr="004304B5">
        <w:rPr>
          <w:rFonts w:ascii="Times New Roman" w:hAnsi="Times New Roman" w:cs="Times New Roman"/>
          <w:sz w:val="24"/>
          <w:szCs w:val="24"/>
          <w:lang w:val="en-GB"/>
        </w:rPr>
        <w:t>ontrols</w:t>
      </w:r>
      <w:r w:rsidR="001D6AEE"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iCs/>
          <w:sz w:val="24"/>
          <w:szCs w:val="24"/>
          <w:lang w:val="en-GB"/>
        </w:rPr>
        <w:t>Substack,</w:t>
      </w:r>
      <w:r w:rsidRPr="004304B5">
        <w:rPr>
          <w:rFonts w:ascii="Times New Roman" w:hAnsi="Times New Roman" w:cs="Times New Roman"/>
          <w:sz w:val="24"/>
          <w:szCs w:val="24"/>
          <w:lang w:val="en-GB"/>
        </w:rPr>
        <w:t xml:space="preserve"> 3 January. </w:t>
      </w:r>
      <w:r w:rsidR="001D6AEE" w:rsidRPr="004304B5">
        <w:rPr>
          <w:rFonts w:ascii="Times New Roman" w:hAnsi="Times New Roman" w:cs="Times New Roman"/>
          <w:sz w:val="24"/>
          <w:szCs w:val="24"/>
          <w:lang w:val="en-GB"/>
        </w:rPr>
        <w:t>Availabl</w:t>
      </w:r>
      <w:r w:rsidR="001D6AEE" w:rsidRPr="004304B5">
        <w:rPr>
          <w:rFonts w:ascii="Times New Roman" w:hAnsi="Times New Roman" w:cs="Times New Roman"/>
          <w:color w:val="000000" w:themeColor="text1"/>
          <w:sz w:val="24"/>
          <w:szCs w:val="24"/>
          <w:lang w:val="en-GB"/>
        </w:rPr>
        <w:t xml:space="preserve">e at: </w:t>
      </w:r>
      <w:hyperlink r:id="rId15" w:history="1">
        <w:r w:rsidR="003E00FC" w:rsidRPr="004304B5">
          <w:rPr>
            <w:rStyle w:val="Collegamentoipertestuale"/>
            <w:rFonts w:ascii="Times New Roman" w:hAnsi="Times New Roman" w:cs="Times New Roman"/>
            <w:color w:val="000000" w:themeColor="text1"/>
            <w:sz w:val="24"/>
            <w:szCs w:val="24"/>
            <w:lang w:val="en-GB"/>
          </w:rPr>
          <w:t>https://adamtooze.substack.com/p/top-links-65-inflation-and-price</w:t>
        </w:r>
      </w:hyperlink>
      <w:r w:rsidRPr="004304B5">
        <w:rPr>
          <w:rFonts w:ascii="Times New Roman" w:hAnsi="Times New Roman" w:cs="Times New Roman"/>
          <w:color w:val="000000" w:themeColor="text1"/>
          <w:sz w:val="24"/>
          <w:szCs w:val="24"/>
          <w:lang w:val="en-GB"/>
        </w:rPr>
        <w:t>.</w:t>
      </w:r>
    </w:p>
    <w:p w14:paraId="64B84CE4" w14:textId="5B476A37" w:rsidR="0063711F"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proofErr w:type="spellStart"/>
      <w:r w:rsidRPr="004304B5">
        <w:rPr>
          <w:rFonts w:ascii="Times New Roman" w:hAnsi="Times New Roman" w:cs="Times New Roman"/>
          <w:sz w:val="24"/>
          <w:szCs w:val="24"/>
          <w:lang w:val="en-GB"/>
        </w:rPr>
        <w:t>Uxó</w:t>
      </w:r>
      <w:proofErr w:type="spellEnd"/>
      <w:r w:rsidRPr="004304B5">
        <w:rPr>
          <w:rFonts w:ascii="Times New Roman" w:hAnsi="Times New Roman" w:cs="Times New Roman"/>
          <w:sz w:val="24"/>
          <w:szCs w:val="24"/>
          <w:lang w:val="en-GB"/>
        </w:rPr>
        <w:t xml:space="preserve"> González, J. (2022) </w:t>
      </w:r>
      <w:r w:rsidR="00BC78EF"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Inflation and counter-inflationary policy measures: The case of Spain</w:t>
      </w:r>
      <w:r w:rsidR="00BC78EF"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566A8D">
        <w:rPr>
          <w:rFonts w:ascii="Times New Roman" w:hAnsi="Times New Roman" w:cs="Times New Roman"/>
          <w:i/>
          <w:iCs/>
          <w:sz w:val="24"/>
          <w:szCs w:val="24"/>
          <w:lang w:val="en-GB"/>
        </w:rPr>
        <w:t>IMK Study</w:t>
      </w:r>
      <w:r w:rsidR="00834907">
        <w:rPr>
          <w:rFonts w:ascii="Times New Roman" w:hAnsi="Times New Roman" w:cs="Times New Roman"/>
          <w:sz w:val="24"/>
          <w:szCs w:val="24"/>
          <w:lang w:val="en-GB"/>
        </w:rPr>
        <w:t>,</w:t>
      </w:r>
      <w:r w:rsidRPr="004304B5">
        <w:rPr>
          <w:rFonts w:ascii="Times New Roman" w:hAnsi="Times New Roman" w:cs="Times New Roman"/>
          <w:sz w:val="24"/>
          <w:szCs w:val="24"/>
          <w:lang w:val="en-GB"/>
        </w:rPr>
        <w:t>83</w:t>
      </w:r>
      <w:r w:rsidR="008C10D7"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5, </w:t>
      </w:r>
      <w:r w:rsidR="00BC78EF" w:rsidRPr="004304B5">
        <w:rPr>
          <w:rFonts w:ascii="Times New Roman" w:hAnsi="Times New Roman" w:cs="Times New Roman"/>
          <w:sz w:val="24"/>
          <w:szCs w:val="24"/>
          <w:lang w:val="en-GB"/>
        </w:rPr>
        <w:t xml:space="preserve">Düsseldorf: </w:t>
      </w:r>
      <w:r w:rsidRPr="004304B5">
        <w:rPr>
          <w:rFonts w:ascii="Times New Roman" w:hAnsi="Times New Roman" w:cs="Times New Roman"/>
          <w:sz w:val="24"/>
          <w:szCs w:val="24"/>
          <w:lang w:val="en-GB"/>
        </w:rPr>
        <w:t xml:space="preserve">Hans-Böckler-Stiftung, </w:t>
      </w:r>
      <w:proofErr w:type="spellStart"/>
      <w:r w:rsidRPr="004304B5">
        <w:rPr>
          <w:rFonts w:ascii="Times New Roman" w:hAnsi="Times New Roman" w:cs="Times New Roman"/>
          <w:sz w:val="24"/>
          <w:szCs w:val="24"/>
          <w:lang w:val="en-GB"/>
        </w:rPr>
        <w:t>Institut</w:t>
      </w:r>
      <w:proofErr w:type="spellEnd"/>
      <w:r w:rsidRPr="004304B5">
        <w:rPr>
          <w:rFonts w:ascii="Times New Roman" w:hAnsi="Times New Roman" w:cs="Times New Roman"/>
          <w:sz w:val="24"/>
          <w:szCs w:val="24"/>
          <w:lang w:val="en-GB"/>
        </w:rPr>
        <w:t xml:space="preserve"> für </w:t>
      </w:r>
      <w:proofErr w:type="spellStart"/>
      <w:r w:rsidRPr="004304B5">
        <w:rPr>
          <w:rFonts w:ascii="Times New Roman" w:hAnsi="Times New Roman" w:cs="Times New Roman"/>
          <w:sz w:val="24"/>
          <w:szCs w:val="24"/>
          <w:lang w:val="en-GB"/>
        </w:rPr>
        <w:t>Makroökonomie</w:t>
      </w:r>
      <w:proofErr w:type="spellEnd"/>
      <w:r w:rsidRPr="004304B5">
        <w:rPr>
          <w:rFonts w:ascii="Times New Roman" w:hAnsi="Times New Roman" w:cs="Times New Roman"/>
          <w:sz w:val="24"/>
          <w:szCs w:val="24"/>
          <w:lang w:val="en-GB"/>
        </w:rPr>
        <w:t xml:space="preserve"> und </w:t>
      </w:r>
      <w:proofErr w:type="spellStart"/>
      <w:r w:rsidRPr="004304B5">
        <w:rPr>
          <w:rFonts w:ascii="Times New Roman" w:hAnsi="Times New Roman" w:cs="Times New Roman"/>
          <w:sz w:val="24"/>
          <w:szCs w:val="24"/>
          <w:lang w:val="en-GB"/>
        </w:rPr>
        <w:t>Konjunkturforschung</w:t>
      </w:r>
      <w:proofErr w:type="spellEnd"/>
      <w:r w:rsidRPr="004304B5">
        <w:rPr>
          <w:rFonts w:ascii="Times New Roman" w:hAnsi="Times New Roman" w:cs="Times New Roman"/>
          <w:sz w:val="24"/>
          <w:szCs w:val="24"/>
          <w:lang w:val="en-GB"/>
        </w:rPr>
        <w:t xml:space="preserve"> (IMK).</w:t>
      </w:r>
    </w:p>
    <w:p w14:paraId="12EDB184" w14:textId="5DC29A1E" w:rsidR="00AB402F" w:rsidRPr="004304B5" w:rsidRDefault="00861F23" w:rsidP="00566A8D">
      <w:pPr>
        <w:adjustRightInd w:val="0"/>
        <w:snapToGrid w:val="0"/>
        <w:spacing w:line="360" w:lineRule="auto"/>
        <w:ind w:left="567" w:hanging="567"/>
        <w:contextualSpacing/>
        <w:rPr>
          <w:rFonts w:ascii="Times New Roman" w:hAnsi="Times New Roman" w:cs="Times New Roman"/>
          <w:color w:val="000000" w:themeColor="text1"/>
          <w:sz w:val="24"/>
          <w:szCs w:val="24"/>
          <w:lang w:val="en-GB"/>
        </w:rPr>
      </w:pPr>
      <w:r w:rsidRPr="004304B5">
        <w:rPr>
          <w:rFonts w:ascii="Times New Roman" w:hAnsi="Times New Roman" w:cs="Times New Roman"/>
          <w:sz w:val="24"/>
          <w:szCs w:val="24"/>
          <w:lang w:val="en-GB"/>
        </w:rPr>
        <w:t xml:space="preserve">Weber, I.M. (2021) </w:t>
      </w:r>
      <w:r w:rsidR="00C76C7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Could </w:t>
      </w:r>
      <w:r w:rsidR="00A8132D" w:rsidRPr="004304B5">
        <w:rPr>
          <w:rFonts w:ascii="Times New Roman" w:hAnsi="Times New Roman" w:cs="Times New Roman"/>
          <w:sz w:val="24"/>
          <w:szCs w:val="24"/>
          <w:lang w:val="en-GB"/>
        </w:rPr>
        <w:t>s</w:t>
      </w:r>
      <w:r w:rsidRPr="004304B5">
        <w:rPr>
          <w:rFonts w:ascii="Times New Roman" w:hAnsi="Times New Roman" w:cs="Times New Roman"/>
          <w:sz w:val="24"/>
          <w:szCs w:val="24"/>
          <w:lang w:val="en-GB"/>
        </w:rPr>
        <w:t xml:space="preserve">trategic </w:t>
      </w:r>
      <w:r w:rsidR="00A8132D" w:rsidRPr="004304B5">
        <w:rPr>
          <w:rFonts w:ascii="Times New Roman" w:hAnsi="Times New Roman" w:cs="Times New Roman"/>
          <w:sz w:val="24"/>
          <w:szCs w:val="24"/>
          <w:lang w:val="en-GB"/>
        </w:rPr>
        <w:t>p</w:t>
      </w:r>
      <w:r w:rsidRPr="004304B5">
        <w:rPr>
          <w:rFonts w:ascii="Times New Roman" w:hAnsi="Times New Roman" w:cs="Times New Roman"/>
          <w:sz w:val="24"/>
          <w:szCs w:val="24"/>
          <w:lang w:val="en-GB"/>
        </w:rPr>
        <w:t xml:space="preserve">rice </w:t>
      </w:r>
      <w:r w:rsidR="00A8132D" w:rsidRPr="004304B5">
        <w:rPr>
          <w:rFonts w:ascii="Times New Roman" w:hAnsi="Times New Roman" w:cs="Times New Roman"/>
          <w:sz w:val="24"/>
          <w:szCs w:val="24"/>
          <w:lang w:val="en-GB"/>
        </w:rPr>
        <w:t>c</w:t>
      </w:r>
      <w:r w:rsidRPr="004304B5">
        <w:rPr>
          <w:rFonts w:ascii="Times New Roman" w:hAnsi="Times New Roman" w:cs="Times New Roman"/>
          <w:sz w:val="24"/>
          <w:szCs w:val="24"/>
          <w:lang w:val="en-GB"/>
        </w:rPr>
        <w:t xml:space="preserve">ontrols </w:t>
      </w:r>
      <w:r w:rsidR="00A8132D" w:rsidRPr="004304B5">
        <w:rPr>
          <w:rFonts w:ascii="Times New Roman" w:hAnsi="Times New Roman" w:cs="Times New Roman"/>
          <w:sz w:val="24"/>
          <w:szCs w:val="24"/>
          <w:lang w:val="en-GB"/>
        </w:rPr>
        <w:t>h</w:t>
      </w:r>
      <w:r w:rsidRPr="004304B5">
        <w:rPr>
          <w:rFonts w:ascii="Times New Roman" w:hAnsi="Times New Roman" w:cs="Times New Roman"/>
          <w:sz w:val="24"/>
          <w:szCs w:val="24"/>
          <w:lang w:val="en-GB"/>
        </w:rPr>
        <w:t xml:space="preserve">elp </w:t>
      </w:r>
      <w:r w:rsidR="00A8132D" w:rsidRPr="004304B5">
        <w:rPr>
          <w:rFonts w:ascii="Times New Roman" w:hAnsi="Times New Roman" w:cs="Times New Roman"/>
          <w:sz w:val="24"/>
          <w:szCs w:val="24"/>
          <w:lang w:val="en-GB"/>
        </w:rPr>
        <w:t>f</w:t>
      </w:r>
      <w:r w:rsidRPr="004304B5">
        <w:rPr>
          <w:rFonts w:ascii="Times New Roman" w:hAnsi="Times New Roman" w:cs="Times New Roman"/>
          <w:sz w:val="24"/>
          <w:szCs w:val="24"/>
          <w:lang w:val="en-GB"/>
        </w:rPr>
        <w:t xml:space="preserve">ight </w:t>
      </w:r>
      <w:r w:rsidR="00A8132D" w:rsidRPr="004304B5">
        <w:rPr>
          <w:rFonts w:ascii="Times New Roman" w:hAnsi="Times New Roman" w:cs="Times New Roman"/>
          <w:sz w:val="24"/>
          <w:szCs w:val="24"/>
          <w:lang w:val="en-GB"/>
        </w:rPr>
        <w:t>i</w:t>
      </w:r>
      <w:r w:rsidRPr="004304B5">
        <w:rPr>
          <w:rFonts w:ascii="Times New Roman" w:hAnsi="Times New Roman" w:cs="Times New Roman"/>
          <w:sz w:val="24"/>
          <w:szCs w:val="24"/>
          <w:lang w:val="en-GB"/>
        </w:rPr>
        <w:t>nflation?</w:t>
      </w:r>
      <w:r w:rsidR="00C76C7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iCs/>
          <w:sz w:val="24"/>
          <w:szCs w:val="24"/>
          <w:lang w:val="en-GB"/>
        </w:rPr>
        <w:t>The Guardian</w:t>
      </w:r>
      <w:r w:rsidRPr="004304B5">
        <w:rPr>
          <w:rFonts w:ascii="Times New Roman" w:hAnsi="Times New Roman" w:cs="Times New Roman"/>
          <w:sz w:val="24"/>
          <w:szCs w:val="24"/>
          <w:lang w:val="en-GB"/>
        </w:rPr>
        <w:t>, 29 December.</w:t>
      </w:r>
      <w:r w:rsidR="00F06E71" w:rsidRPr="004304B5">
        <w:rPr>
          <w:rFonts w:ascii="Times New Roman" w:hAnsi="Times New Roman" w:cs="Times New Roman"/>
          <w:sz w:val="24"/>
          <w:szCs w:val="24"/>
          <w:lang w:val="en-GB"/>
        </w:rPr>
        <w:t xml:space="preserve"> </w:t>
      </w:r>
      <w:r w:rsidR="00C76C71" w:rsidRPr="004304B5">
        <w:rPr>
          <w:rFonts w:ascii="Times New Roman" w:hAnsi="Times New Roman" w:cs="Times New Roman"/>
          <w:sz w:val="24"/>
          <w:szCs w:val="24"/>
          <w:lang w:val="en-GB"/>
        </w:rPr>
        <w:t xml:space="preserve">Available at: </w:t>
      </w:r>
      <w:hyperlink r:id="rId16" w:history="1">
        <w:r w:rsidR="00EE5CE6" w:rsidRPr="004304B5">
          <w:rPr>
            <w:rStyle w:val="Collegamentoipertestuale"/>
            <w:rFonts w:ascii="Times New Roman" w:hAnsi="Times New Roman" w:cs="Times New Roman"/>
            <w:color w:val="000000" w:themeColor="text1"/>
            <w:sz w:val="24"/>
            <w:szCs w:val="24"/>
            <w:lang w:val="en-GB"/>
          </w:rPr>
          <w:t>https://www.theguardian.com/business/commentisfree/2021/dec/29/inflation-price-controls-time-we-use-it</w:t>
        </w:r>
      </w:hyperlink>
      <w:r w:rsidRPr="004304B5">
        <w:rPr>
          <w:rFonts w:ascii="Times New Roman" w:hAnsi="Times New Roman" w:cs="Times New Roman"/>
          <w:color w:val="000000" w:themeColor="text1"/>
          <w:sz w:val="24"/>
          <w:szCs w:val="24"/>
          <w:lang w:val="en-GB"/>
        </w:rPr>
        <w:t>.</w:t>
      </w:r>
    </w:p>
    <w:p w14:paraId="43BFC309" w14:textId="35F70452" w:rsidR="00AB402F"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Weber, I.M., Beckmann, T.</w:t>
      </w:r>
      <w:r w:rsidR="00FC6D9F" w:rsidRPr="004304B5">
        <w:rPr>
          <w:rFonts w:ascii="Times New Roman" w:hAnsi="Times New Roman" w:cs="Times New Roman"/>
          <w:sz w:val="24"/>
          <w:szCs w:val="24"/>
          <w:lang w:val="en-GB"/>
        </w:rPr>
        <w:t xml:space="preserve"> and</w:t>
      </w:r>
      <w:r w:rsidRPr="004304B5">
        <w:rPr>
          <w:rFonts w:ascii="Times New Roman" w:hAnsi="Times New Roman" w:cs="Times New Roman"/>
          <w:sz w:val="24"/>
          <w:szCs w:val="24"/>
          <w:lang w:val="en-GB"/>
        </w:rPr>
        <w:t xml:space="preserve"> Thie, J.E. (2023) </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The </w:t>
      </w:r>
      <w:r w:rsidR="00BA02EB" w:rsidRPr="004304B5">
        <w:rPr>
          <w:rFonts w:ascii="Times New Roman" w:hAnsi="Times New Roman" w:cs="Times New Roman"/>
          <w:sz w:val="24"/>
          <w:szCs w:val="24"/>
          <w:lang w:val="en-GB"/>
        </w:rPr>
        <w:t>t</w:t>
      </w:r>
      <w:r w:rsidRPr="004304B5">
        <w:rPr>
          <w:rFonts w:ascii="Times New Roman" w:hAnsi="Times New Roman" w:cs="Times New Roman"/>
          <w:sz w:val="24"/>
          <w:szCs w:val="24"/>
          <w:lang w:val="en-GB"/>
        </w:rPr>
        <w:t xml:space="preserve">ale of the German </w:t>
      </w:r>
      <w:r w:rsidR="00BA02EB" w:rsidRPr="004304B5">
        <w:rPr>
          <w:rFonts w:ascii="Times New Roman" w:hAnsi="Times New Roman" w:cs="Times New Roman"/>
          <w:sz w:val="24"/>
          <w:szCs w:val="24"/>
          <w:lang w:val="en-GB"/>
        </w:rPr>
        <w:t>g</w:t>
      </w:r>
      <w:r w:rsidRPr="004304B5">
        <w:rPr>
          <w:rFonts w:ascii="Times New Roman" w:hAnsi="Times New Roman" w:cs="Times New Roman"/>
          <w:sz w:val="24"/>
          <w:szCs w:val="24"/>
          <w:lang w:val="en-GB"/>
        </w:rPr>
        <w:t xml:space="preserve">as </w:t>
      </w:r>
      <w:r w:rsidR="00BA02EB" w:rsidRPr="004304B5">
        <w:rPr>
          <w:rFonts w:ascii="Times New Roman" w:hAnsi="Times New Roman" w:cs="Times New Roman"/>
          <w:sz w:val="24"/>
          <w:szCs w:val="24"/>
          <w:lang w:val="en-GB"/>
        </w:rPr>
        <w:t>p</w:t>
      </w:r>
      <w:r w:rsidRPr="004304B5">
        <w:rPr>
          <w:rFonts w:ascii="Times New Roman" w:hAnsi="Times New Roman" w:cs="Times New Roman"/>
          <w:sz w:val="24"/>
          <w:szCs w:val="24"/>
          <w:lang w:val="en-GB"/>
        </w:rPr>
        <w:t xml:space="preserve">rice </w:t>
      </w:r>
      <w:r w:rsidR="00BA02EB" w:rsidRPr="004304B5">
        <w:rPr>
          <w:rFonts w:ascii="Times New Roman" w:hAnsi="Times New Roman" w:cs="Times New Roman"/>
          <w:sz w:val="24"/>
          <w:szCs w:val="24"/>
          <w:lang w:val="en-GB"/>
        </w:rPr>
        <w:t>b</w:t>
      </w:r>
      <w:r w:rsidRPr="004304B5">
        <w:rPr>
          <w:rFonts w:ascii="Times New Roman" w:hAnsi="Times New Roman" w:cs="Times New Roman"/>
          <w:sz w:val="24"/>
          <w:szCs w:val="24"/>
          <w:lang w:val="en-GB"/>
        </w:rPr>
        <w:t>rake: Why we need economic disaster preparedness in times of overlapping emergencies</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proofErr w:type="spellStart"/>
      <w:r w:rsidRPr="004304B5">
        <w:rPr>
          <w:rFonts w:ascii="Times New Roman" w:hAnsi="Times New Roman" w:cs="Times New Roman"/>
          <w:i/>
          <w:iCs/>
          <w:sz w:val="24"/>
          <w:szCs w:val="24"/>
          <w:lang w:val="en-GB"/>
        </w:rPr>
        <w:t>Intereconomics</w:t>
      </w:r>
      <w:proofErr w:type="spellEnd"/>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58(1)</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005225B4" w:rsidRPr="004304B5">
        <w:rPr>
          <w:rFonts w:ascii="Times New Roman" w:hAnsi="Times New Roman" w:cs="Times New Roman"/>
          <w:sz w:val="24"/>
          <w:szCs w:val="24"/>
          <w:lang w:val="en-GB"/>
        </w:rPr>
        <w:t xml:space="preserve">pp. </w:t>
      </w:r>
      <w:r w:rsidRPr="004304B5">
        <w:rPr>
          <w:rFonts w:ascii="Times New Roman" w:hAnsi="Times New Roman" w:cs="Times New Roman"/>
          <w:sz w:val="24"/>
          <w:szCs w:val="24"/>
          <w:lang w:val="en-GB"/>
        </w:rPr>
        <w:t>10-16</w:t>
      </w:r>
      <w:r w:rsidRPr="004304B5">
        <w:rPr>
          <w:rFonts w:ascii="Times New Roman" w:hAnsi="Times New Roman" w:cs="Times New Roman"/>
          <w:i/>
          <w:iCs/>
          <w:sz w:val="24"/>
          <w:szCs w:val="24"/>
          <w:lang w:val="en-GB"/>
        </w:rPr>
        <w:t>.</w:t>
      </w:r>
    </w:p>
    <w:p w14:paraId="45C12DED" w14:textId="77FE47EB" w:rsidR="00AB402F" w:rsidRPr="004304B5" w:rsidRDefault="00861F23" w:rsidP="0000257C">
      <w:pPr>
        <w:adjustRightInd w:val="0"/>
        <w:snapToGrid w:val="0"/>
        <w:spacing w:line="360" w:lineRule="auto"/>
        <w:ind w:left="567" w:hanging="567"/>
        <w:contextualSpacing/>
        <w:jc w:val="both"/>
        <w:rPr>
          <w:rFonts w:ascii="Times New Roman" w:hAnsi="Times New Roman" w:cs="Times New Roman"/>
          <w:sz w:val="24"/>
          <w:szCs w:val="24"/>
          <w:lang w:val="en-GB"/>
        </w:rPr>
      </w:pPr>
      <w:r w:rsidRPr="004304B5">
        <w:rPr>
          <w:rFonts w:ascii="Times New Roman" w:hAnsi="Times New Roman" w:cs="Times New Roman"/>
          <w:sz w:val="24"/>
          <w:szCs w:val="24"/>
          <w:lang w:val="en-GB"/>
        </w:rPr>
        <w:t xml:space="preserve">Weber, I.M. and Wasner E. (2023) </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Sellers</w:t>
      </w:r>
      <w:r w:rsidR="00274C51"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inflation, profit and conflict: Why can large firms hike price in an emergency?</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w:t>
      </w:r>
      <w:r w:rsidRPr="004304B5">
        <w:rPr>
          <w:rFonts w:ascii="Times New Roman" w:hAnsi="Times New Roman" w:cs="Times New Roman"/>
          <w:i/>
          <w:iCs/>
          <w:sz w:val="24"/>
          <w:szCs w:val="24"/>
          <w:lang w:val="en-GB"/>
        </w:rPr>
        <w:t>Review of Keynesian Economics</w:t>
      </w:r>
      <w:r w:rsidR="005225B4" w:rsidRPr="004304B5">
        <w:rPr>
          <w:rFonts w:ascii="Times New Roman" w:hAnsi="Times New Roman" w:cs="Times New Roman"/>
          <w:sz w:val="24"/>
          <w:szCs w:val="24"/>
          <w:lang w:val="en-GB"/>
        </w:rPr>
        <w:t>,</w:t>
      </w:r>
      <w:r w:rsidRPr="004304B5">
        <w:rPr>
          <w:rFonts w:ascii="Times New Roman" w:hAnsi="Times New Roman" w:cs="Times New Roman"/>
          <w:sz w:val="24"/>
          <w:szCs w:val="24"/>
          <w:lang w:val="en-GB"/>
        </w:rPr>
        <w:t xml:space="preserve"> 11 (2</w:t>
      </w:r>
      <w:r w:rsidR="005225B4" w:rsidRPr="004304B5">
        <w:rPr>
          <w:rFonts w:ascii="Times New Roman" w:hAnsi="Times New Roman" w:cs="Times New Roman"/>
          <w:sz w:val="24"/>
          <w:szCs w:val="24"/>
          <w:lang w:val="en-GB"/>
        </w:rPr>
        <w:t>), pp.</w:t>
      </w:r>
      <w:r w:rsidRPr="004304B5">
        <w:rPr>
          <w:rFonts w:ascii="Times New Roman" w:hAnsi="Times New Roman" w:cs="Times New Roman"/>
          <w:sz w:val="24"/>
          <w:szCs w:val="24"/>
          <w:lang w:val="en-GB"/>
        </w:rPr>
        <w:t xml:space="preserve"> 183-213.</w:t>
      </w:r>
    </w:p>
    <w:sectPr w:rsidR="00AB402F" w:rsidRPr="004304B5" w:rsidSect="00C563BC">
      <w:footerReference w:type="even" r:id="rId17"/>
      <w:footerReference w:type="default" r:id="rId18"/>
      <w:footnotePr>
        <w:numFmt w:val="chicago"/>
      </w:footnotePr>
      <w:pgSz w:w="11906" w:h="16838"/>
      <w:pgMar w:top="1418" w:right="1418" w:bottom="1418"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stefano.spalletti@unimc.it" w:date="2025-03-12T20:54:00Z" w:initials="SS">
    <w:p w14:paraId="24B747E6" w14:textId="2CACC4F1" w:rsidR="004E7631" w:rsidRPr="00CF3C68" w:rsidRDefault="00E707F8" w:rsidP="004E7631">
      <w:pPr>
        <w:pStyle w:val="Testocommento"/>
        <w:rPr>
          <w:lang w:val="it-IT"/>
        </w:rPr>
      </w:pPr>
      <w:r>
        <w:rPr>
          <w:rStyle w:val="Rimandocommento"/>
        </w:rPr>
        <w:annotationRef/>
      </w:r>
      <w:r w:rsidR="004E7631">
        <w:rPr>
          <w:lang w:val="en-US"/>
        </w:rPr>
        <w:t xml:space="preserve">… </w:t>
      </w:r>
      <w:r w:rsidR="004E7631">
        <w:rPr>
          <w:b/>
          <w:bCs/>
          <w:lang w:val="en-US"/>
        </w:rPr>
        <w:t>even if this was the academic standard</w:t>
      </w:r>
      <w:r w:rsidR="004E7631">
        <w:rPr>
          <w:lang w:val="en-US"/>
        </w:rPr>
        <w:t xml:space="preserve">. </w:t>
      </w:r>
      <w:r w:rsidR="004E7631" w:rsidRPr="00CF3C68">
        <w:rPr>
          <w:lang w:val="it-IT"/>
        </w:rPr>
        <w:t xml:space="preserve">Del resto, </w:t>
      </w:r>
      <w:r w:rsidR="004E7631" w:rsidRPr="00CF3C68">
        <w:rPr>
          <w:i/>
          <w:iCs/>
          <w:color w:val="000000"/>
          <w:lang w:val="it-IT"/>
        </w:rPr>
        <w:t>CONSIDERAZIONI SULLE proprietà di un sistema di prezzi politici</w:t>
      </w:r>
      <w:r w:rsidR="004E7631" w:rsidRPr="00CF3C68">
        <w:rPr>
          <w:color w:val="000000"/>
          <w:lang w:val="it-IT"/>
        </w:rPr>
        <w:t xml:space="preserve"> è sul GdE, una delle riviste scientifiche più importanti in Europa (per quanto ideologica e liberista e per quanto di proprietà del buon Maffeo).</w:t>
      </w:r>
    </w:p>
    <w:p w14:paraId="264DF642" w14:textId="77777777" w:rsidR="004E7631" w:rsidRPr="00CF3C68" w:rsidRDefault="004E7631" w:rsidP="004E7631">
      <w:pPr>
        <w:pStyle w:val="Testocommento"/>
        <w:rPr>
          <w:lang w:val="it-IT"/>
        </w:rPr>
      </w:pPr>
    </w:p>
    <w:p w14:paraId="2C0033D0" w14:textId="77777777" w:rsidR="004E7631" w:rsidRPr="00CF3C68" w:rsidRDefault="004E7631" w:rsidP="004E7631">
      <w:pPr>
        <w:pStyle w:val="Testocommento"/>
        <w:rPr>
          <w:lang w:val="it-IT"/>
        </w:rPr>
      </w:pPr>
      <w:r w:rsidRPr="00CF3C68">
        <w:rPr>
          <w:color w:val="000000"/>
          <w:lang w:val="it-IT"/>
        </w:rPr>
        <w:t>Vedo poi che il concetto è ripetuto a p. 4, specificherei lì questo, non qui</w:t>
      </w:r>
    </w:p>
  </w:comment>
  <w:comment w:id="1" w:author="r.lampa@unimc.it" w:date="2025-03-25T14:18:00Z" w:initials="r">
    <w:p w14:paraId="4C1A9C63" w14:textId="71474448" w:rsidR="00537798" w:rsidRDefault="00537798">
      <w:pPr>
        <w:pStyle w:val="Testocommento"/>
      </w:pPr>
      <w:r>
        <w:rPr>
          <w:rStyle w:val="Rimandocommento"/>
        </w:rPr>
        <w:annotationRef/>
      </w:r>
      <w:r>
        <w:t>ok</w:t>
      </w:r>
    </w:p>
  </w:comment>
  <w:comment w:id="2" w:author="r.lampa@unimc.it" w:date="2025-03-25T14:18:00Z" w:initials="r">
    <w:p w14:paraId="59FA02DE" w14:textId="78E231BE" w:rsidR="00537798" w:rsidRDefault="00537798">
      <w:pPr>
        <w:pStyle w:val="Testocommento"/>
      </w:pPr>
      <w:r>
        <w:rPr>
          <w:rStyle w:val="Rimandocommento"/>
        </w:rPr>
        <w:annotationRef/>
      </w:r>
      <w:r>
        <w:t>aggiunto a p.</w:t>
      </w:r>
      <w:r w:rsidR="00E431A4">
        <w:t>5</w:t>
      </w:r>
    </w:p>
  </w:comment>
  <w:comment w:id="3" w:author="stefano.spalletti@unimc.it" w:date="2025-03-27T09:23:00Z" w:initials="SS">
    <w:p w14:paraId="4D6E2956" w14:textId="77777777" w:rsidR="00633961" w:rsidRDefault="00633961" w:rsidP="00633961">
      <w:pPr>
        <w:pStyle w:val="Testocommento"/>
      </w:pPr>
      <w:r>
        <w:rPr>
          <w:rStyle w:val="Rimandocommento"/>
        </w:rPr>
        <w:annotationRef/>
      </w:r>
      <w:r>
        <w:rPr>
          <w:lang w:val="en-GB"/>
        </w:rPr>
        <w:t xml:space="preserve">Spendo un po’ di tempo per far capire l’interpretazione che uno (io, me) potrebbe (continuare ad) avere leggendo la frase a pp. 4-5  – in cui ho lasciato i gialli, e che riporto sotto – sulla base di quanto emerge anche da una frase precedente  </w:t>
      </w:r>
    </w:p>
    <w:p w14:paraId="1634A262" w14:textId="77777777" w:rsidR="00633961" w:rsidRDefault="00633961" w:rsidP="00633961">
      <w:pPr>
        <w:pStyle w:val="Testocommento"/>
      </w:pPr>
    </w:p>
    <w:p w14:paraId="7C4650C8" w14:textId="77777777" w:rsidR="00633961" w:rsidRDefault="00633961" w:rsidP="00633961">
      <w:pPr>
        <w:pStyle w:val="Testocommento"/>
      </w:pPr>
      <w:r>
        <w:rPr>
          <w:lang w:val="en-GB"/>
        </w:rPr>
        <w:t xml:space="preserve">“As such, his speech was imbued with references to the scientific dimensions of economic problems while </w:t>
      </w:r>
      <w:r>
        <w:rPr>
          <w:b/>
          <w:bCs/>
          <w:lang w:val="en-GB"/>
        </w:rPr>
        <w:t xml:space="preserve">also engaging directly with the political concerns of the time, </w:t>
      </w:r>
      <w:r>
        <w:rPr>
          <w:b/>
          <w:bCs/>
          <w:highlight w:val="yellow"/>
          <w:lang w:val="en-GB"/>
        </w:rPr>
        <w:t>which saw Pantaleoni join the Italian Nationalist Association</w:t>
      </w:r>
      <w:r>
        <w:rPr>
          <w:highlight w:val="yellow"/>
          <w:lang w:val="en-GB"/>
        </w:rPr>
        <w:t>, a party founded in 1910 and known for its strong anti-socialist stance.</w:t>
      </w:r>
      <w:r>
        <w:rPr>
          <w:color w:val="1C1C1C"/>
          <w:highlight w:val="white"/>
          <w:lang w:val="en-US"/>
        </w:rPr>
        <w:t xml:space="preserve"> </w:t>
      </w:r>
      <w:r>
        <w:rPr>
          <w:b/>
          <w:bCs/>
          <w:highlight w:val="yellow"/>
          <w:lang w:val="en-US"/>
        </w:rPr>
        <w:t>For these reasons, Pantaleoni published the transcript of his speech in the prestigious “Giornale degli Economisti”</w:t>
      </w:r>
      <w:r>
        <w:rPr>
          <w:highlight w:val="yellow"/>
          <w:lang w:val="en-US"/>
        </w:rPr>
        <w:t>, the foremost Italian economics journal of the time, which he directed.”</w:t>
      </w:r>
    </w:p>
    <w:p w14:paraId="3095F7ED" w14:textId="77777777" w:rsidR="00633961" w:rsidRDefault="00633961" w:rsidP="00633961">
      <w:pPr>
        <w:pStyle w:val="Testocommento"/>
      </w:pPr>
    </w:p>
    <w:p w14:paraId="04550EE6" w14:textId="77777777" w:rsidR="00633961" w:rsidRDefault="00633961" w:rsidP="00633961">
      <w:pPr>
        <w:pStyle w:val="Testocommento"/>
      </w:pPr>
      <w:r>
        <w:t>Per essere schematici, il GdE dell’epoca è rivista sia scientifica (marginalismo) che politica (liberismo, a volte con nazionalismo a volte no). Anche se nella parte precedente alla frase sopra si spiega che il tutto nasce in ambito accademico, seguendo le parole in grassetto  sembra che P. pubblichi questo articolo sul GdE perché riguarda un problema politico del tempo, e perché è adesso nazionalista. Se questo può essere vero perché non smentibile, lo è allo stesso modo (vero) per  moltissimi altri articoli che P.  pubblica sul suo (di proprietà) GdE.</w:t>
      </w:r>
    </w:p>
    <w:p w14:paraId="4E295230" w14:textId="77777777" w:rsidR="00633961" w:rsidRDefault="00633961" w:rsidP="00633961">
      <w:pPr>
        <w:pStyle w:val="Testocommento"/>
      </w:pPr>
      <w:r>
        <w:t>A me pare che così sfumi il valore scientifico del GdE (di assoluto rilievo per quegli anni) e si sottolinei troppo il sapore politico del medesimo giornale (in cui si pubblica un articolo sui prezzi politici).</w:t>
      </w:r>
    </w:p>
    <w:p w14:paraId="2242E3F7" w14:textId="77777777" w:rsidR="00633961" w:rsidRDefault="00633961" w:rsidP="00633961">
      <w:pPr>
        <w:pStyle w:val="Testocommento"/>
      </w:pPr>
    </w:p>
    <w:p w14:paraId="7B303D1D" w14:textId="77777777" w:rsidR="00633961" w:rsidRDefault="00633961" w:rsidP="00633961">
      <w:pPr>
        <w:pStyle w:val="Testocommento"/>
      </w:pPr>
      <w:r>
        <w:t>Vogliamo parlare degli interessi politici dei grandi gruppi internazionali che pubblicano i nostri pezzi scientifci nelle loro riviste? ☺️</w:t>
      </w:r>
    </w:p>
    <w:p w14:paraId="04A57F32" w14:textId="77777777" w:rsidR="00633961" w:rsidRDefault="00633961" w:rsidP="00633961">
      <w:pPr>
        <w:pStyle w:val="Testocommento"/>
      </w:pPr>
    </w:p>
    <w:p w14:paraId="5C0D45CD" w14:textId="77777777" w:rsidR="00633961" w:rsidRDefault="00633961" w:rsidP="00633961">
      <w:pPr>
        <w:pStyle w:val="Testocommento"/>
      </w:pPr>
      <w:r>
        <w:t>Tutto questo pippone potrebbe essere risolto così:</w:t>
      </w:r>
    </w:p>
    <w:p w14:paraId="043BC2DC" w14:textId="77777777" w:rsidR="00633961" w:rsidRDefault="00633961" w:rsidP="00633961">
      <w:pPr>
        <w:pStyle w:val="Testocommento"/>
      </w:pPr>
    </w:p>
    <w:p w14:paraId="03AF2F4B" w14:textId="77777777" w:rsidR="00633961" w:rsidRDefault="00633961" w:rsidP="00633961">
      <w:pPr>
        <w:pStyle w:val="Testocommento"/>
      </w:pPr>
      <w:r>
        <w:rPr>
          <w:b/>
          <w:bCs/>
        </w:rPr>
        <w:t>“Apart from scientific ones, it is perhaps also for these reasons</w:t>
      </w:r>
      <w:r>
        <w:t xml:space="preserve"> that Pantaleoni published the transcript of his speech in the prestigious Journal of Economists, …”</w:t>
      </w:r>
    </w:p>
    <w:p w14:paraId="72B5FAA7" w14:textId="77777777" w:rsidR="00633961" w:rsidRDefault="00633961" w:rsidP="00633961">
      <w:pPr>
        <w:pStyle w:val="Testocommento"/>
      </w:pPr>
    </w:p>
    <w:p w14:paraId="4A5DD187" w14:textId="77777777" w:rsidR="00633961" w:rsidRDefault="00633961" w:rsidP="00633961">
      <w:pPr>
        <w:pStyle w:val="Testocommento"/>
      </w:pPr>
    </w:p>
    <w:p w14:paraId="59E49844" w14:textId="77777777" w:rsidR="00633961" w:rsidRDefault="00633961" w:rsidP="00633961">
      <w:pPr>
        <w:pStyle w:val="Testocommento"/>
      </w:pPr>
      <w:r>
        <w:t xml:space="preserve">   </w:t>
      </w:r>
    </w:p>
  </w:comment>
  <w:comment w:id="6" w:author="stefano.spalletti@unimc.it" w:date="2025-03-13T08:36:00Z" w:initials="SS">
    <w:p w14:paraId="7157CAC5" w14:textId="750FCD8C" w:rsidR="00694B33" w:rsidRPr="00CF3C68" w:rsidRDefault="00B52099" w:rsidP="00694B33">
      <w:pPr>
        <w:pStyle w:val="Testocommento"/>
        <w:rPr>
          <w:lang w:val="it-IT"/>
        </w:rPr>
      </w:pPr>
      <w:r>
        <w:rPr>
          <w:rStyle w:val="Rimandocommento"/>
        </w:rPr>
        <w:annotationRef/>
      </w:r>
      <w:r w:rsidR="00694B33" w:rsidRPr="009F3E49">
        <w:t xml:space="preserve">Il mio dubbio, quando ho letto il nome di Robinson era questo (e mi pare venga fuori): voi stessi scrivete “While Pantaleoni emphasised the distortions caused by political interference in pricing mechanisms, Robinson focused on the inherent imperfections of markets themselves, even in the absence of state intervention.” </w:t>
      </w:r>
      <w:r w:rsidR="00694B33" w:rsidRPr="00CF3C68">
        <w:rPr>
          <w:lang w:val="it-IT"/>
        </w:rPr>
        <w:t>Siamo quindi su versanti diversi. Per me l’argomentazione conserva una logica se si focalizza/specifica che il sistema di formazione dei prezzi di Robinson</w:t>
      </w:r>
      <w:r w:rsidR="00694B33" w:rsidRPr="00CF3C68">
        <w:rPr>
          <w:b/>
          <w:bCs/>
          <w:lang w:val="it-IT"/>
        </w:rPr>
        <w:t xml:space="preserve"> è in confronto con i “prezzi di mercato” di P., non con i “prezzi politici” di P.</w:t>
      </w:r>
    </w:p>
  </w:comment>
  <w:comment w:id="7" w:author="Roberto Lampa" w:date="2025-03-26T17:44:00Z" w:initials="RL">
    <w:p w14:paraId="784A2676" w14:textId="44CF26C1" w:rsidR="00D329AB" w:rsidRPr="00D329AB" w:rsidRDefault="00D329AB" w:rsidP="00D329AB">
      <w:pPr>
        <w:pStyle w:val="Testocommento"/>
        <w:rPr>
          <w:lang w:val="it-IT"/>
        </w:rPr>
      </w:pPr>
      <w:r>
        <w:rPr>
          <w:rStyle w:val="Rimandocommento"/>
        </w:rPr>
        <w:annotationRef/>
      </w:r>
      <w:r w:rsidRPr="00D329AB">
        <w:rPr>
          <w:lang w:val="it-IT"/>
        </w:rPr>
        <w:t xml:space="preserve">Non sarei tanto d'accordo sulla distinzione tra </w:t>
      </w:r>
      <w:r>
        <w:rPr>
          <w:lang w:val="it-IT"/>
        </w:rPr>
        <w:t xml:space="preserve">i </w:t>
      </w:r>
      <w:r w:rsidRPr="00D329AB">
        <w:rPr>
          <w:lang w:val="it-IT"/>
        </w:rPr>
        <w:t>due piani di analisi.</w:t>
      </w:r>
    </w:p>
    <w:p w14:paraId="4FB267F0" w14:textId="23476644" w:rsidR="00D329AB" w:rsidRPr="00D329AB" w:rsidRDefault="00D329AB" w:rsidP="00D329AB">
      <w:pPr>
        <w:pStyle w:val="Testocommento"/>
        <w:rPr>
          <w:lang w:val="it-IT"/>
        </w:rPr>
      </w:pPr>
      <w:r w:rsidRPr="00D329AB">
        <w:rPr>
          <w:lang w:val="it-IT"/>
        </w:rPr>
        <w:t xml:space="preserve">I due (Pantaleoni e Robinson) guardano il mercato, ne traggono due teorie diverse sul funzionamento dei prezzi </w:t>
      </w:r>
      <w:r>
        <w:rPr>
          <w:lang w:val="it-IT"/>
        </w:rPr>
        <w:t>“</w:t>
      </w:r>
      <w:r w:rsidRPr="00D329AB">
        <w:rPr>
          <w:lang w:val="it-IT"/>
        </w:rPr>
        <w:t>liberi</w:t>
      </w:r>
      <w:r>
        <w:rPr>
          <w:lang w:val="it-IT"/>
        </w:rPr>
        <w:t>”</w:t>
      </w:r>
      <w:r w:rsidRPr="00D329AB">
        <w:rPr>
          <w:lang w:val="it-IT"/>
        </w:rPr>
        <w:t xml:space="preserve"> e due raccomandazioni di politica economica opposte.</w:t>
      </w:r>
    </w:p>
    <w:p w14:paraId="4F1F29A7" w14:textId="798DBF82" w:rsidR="00D329AB" w:rsidRDefault="00D329AB">
      <w:pPr>
        <w:pStyle w:val="Testocommento"/>
      </w:pPr>
    </w:p>
  </w:comment>
  <w:comment w:id="8" w:author="stefano.spalletti@unimc.it" w:date="2025-03-27T08:24:00Z" w:initials="SS">
    <w:p w14:paraId="25615FB7" w14:textId="77777777" w:rsidR="007C48F2" w:rsidRDefault="007C48F2" w:rsidP="007C48F2">
      <w:pPr>
        <w:pStyle w:val="Testocommento"/>
      </w:pPr>
      <w:r>
        <w:rPr>
          <w:rStyle w:val="Rimandocommento"/>
        </w:rPr>
        <w:annotationRef/>
      </w:r>
      <w:r>
        <w:t>Titubo ma ok</w:t>
      </w:r>
    </w:p>
  </w:comment>
  <w:comment w:id="9" w:author="stefano.spalletti@unimc.it" w:date="2025-03-13T10:10:00Z" w:initials="SS">
    <w:p w14:paraId="57E60717" w14:textId="3341A169" w:rsidR="00B94C76" w:rsidRPr="00CF3C68" w:rsidRDefault="001F1B85" w:rsidP="00B94C76">
      <w:pPr>
        <w:pStyle w:val="Testocommento"/>
        <w:rPr>
          <w:lang w:val="it-IT"/>
        </w:rPr>
      </w:pPr>
      <w:r>
        <w:rPr>
          <w:rStyle w:val="Rimandocommento"/>
        </w:rPr>
        <w:annotationRef/>
      </w:r>
      <w:r w:rsidR="00B94C76" w:rsidRPr="00CF3C68">
        <w:rPr>
          <w:lang w:val="it-IT"/>
        </w:rPr>
        <w:t xml:space="preserve">Credo che quando si discute di monopolio non si possa evitare di fare rifermento (in un modo o nell’altro, … penso si trovi un collegamento anche con Baumol) con il concetto di “complesso economico” di P. in </w:t>
      </w:r>
      <w:r w:rsidR="00B94C76" w:rsidRPr="00CF3C68">
        <w:rPr>
          <w:i/>
          <w:iCs/>
          <w:lang w:val="it-IT"/>
        </w:rPr>
        <w:t>Alcune osservazioni sui sindacati e sulle leghe. A proposito di una memoria del prof. Manzel</w:t>
      </w:r>
      <w:r w:rsidR="00B94C76" w:rsidRPr="00CF3C68">
        <w:rPr>
          <w:lang w:val="it-IT"/>
        </w:rPr>
        <w:t>, (Pantaleoni 1903, p. 250). C’è anche una traduzione ufficiale. Ve la metto già in bibliografia.</w:t>
      </w:r>
      <w:r w:rsidR="00F53EBA">
        <w:rPr>
          <w:lang w:val="it-IT"/>
        </w:rPr>
        <w:t>3</w:t>
      </w:r>
    </w:p>
  </w:comment>
  <w:comment w:id="10" w:author="g.oro1@unimc.it" w:date="2025-03-25T16:38:00Z" w:initials="g">
    <w:p w14:paraId="420994C1" w14:textId="77777777" w:rsidR="00BD1027" w:rsidRDefault="00BD1027" w:rsidP="00BD1027">
      <w:r>
        <w:rPr>
          <w:rStyle w:val="Rimandocommento"/>
        </w:rPr>
        <w:annotationRef/>
      </w:r>
      <w:r>
        <w:rPr>
          <w:sz w:val="20"/>
          <w:szCs w:val="20"/>
        </w:rPr>
        <w:t>Ok, fatto</w:t>
      </w:r>
    </w:p>
  </w:comment>
  <w:comment w:id="11" w:author="stefano.spalletti@unimc.it" w:date="2025-03-27T08:33:00Z" w:initials="SS">
    <w:p w14:paraId="021D6CAD" w14:textId="77777777" w:rsidR="00E8019E" w:rsidRDefault="00065113" w:rsidP="00E8019E">
      <w:pPr>
        <w:pStyle w:val="Testocommento"/>
      </w:pPr>
      <w:r>
        <w:rPr>
          <w:rStyle w:val="Rimandocommento"/>
        </w:rPr>
        <w:annotationRef/>
      </w:r>
      <w:r w:rsidR="00E8019E">
        <w:t xml:space="preserve">In questa forma è bene lasciare solo Labini. Pantaleoni 1903 ho visto che è citato prima (ho lasciato il giallo a p. 8), anche se, purtroppo, senza citare i complessi economici.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C0033D0" w15:done="0"/>
  <w15:commentEx w15:paraId="4C1A9C63" w15:paraIdParent="2C0033D0" w15:done="0"/>
  <w15:commentEx w15:paraId="59FA02DE" w15:paraIdParent="2C0033D0" w15:done="0"/>
  <w15:commentEx w15:paraId="59E49844" w15:paraIdParent="2C0033D0" w15:done="0"/>
  <w15:commentEx w15:paraId="7157CAC5" w15:done="0"/>
  <w15:commentEx w15:paraId="4F1F29A7" w15:paraIdParent="7157CAC5" w15:done="0"/>
  <w15:commentEx w15:paraId="25615FB7" w15:paraIdParent="7157CAC5" w15:done="0"/>
  <w15:commentEx w15:paraId="57E60717" w15:done="0"/>
  <w15:commentEx w15:paraId="420994C1" w15:paraIdParent="57E60717" w15:done="0"/>
  <w15:commentEx w15:paraId="021D6CAD" w15:paraIdParent="57E6071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8D93EBA" w16cex:dateUtc="2025-03-12T19:54:00Z"/>
  <w16cex:commentExtensible w16cex:durableId="3F754F4E" w16cex:dateUtc="2025-03-27T08:23:00Z"/>
  <w16cex:commentExtensible w16cex:durableId="0AE01BB8" w16cex:dateUtc="2025-03-13T07:36:00Z"/>
  <w16cex:commentExtensible w16cex:durableId="1A0FC039" w16cex:dateUtc="2025-03-27T07:24:00Z"/>
  <w16cex:commentExtensible w16cex:durableId="4926FC08" w16cex:dateUtc="2025-03-13T09:10:00Z"/>
  <w16cex:commentExtensible w16cex:durableId="58B0AAEF" w16cex:dateUtc="2025-03-25T15:38:00Z"/>
  <w16cex:commentExtensible w16cex:durableId="54B69F01" w16cex:dateUtc="2025-03-27T07: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C0033D0" w16cid:durableId="28D93EBA"/>
  <w16cid:commentId w16cid:paraId="4C1A9C63" w16cid:durableId="2B8D39A0"/>
  <w16cid:commentId w16cid:paraId="59FA02DE" w16cid:durableId="2B8D39A6"/>
  <w16cid:commentId w16cid:paraId="59E49844" w16cid:durableId="3F754F4E"/>
  <w16cid:commentId w16cid:paraId="7157CAC5" w16cid:durableId="0AE01BB8"/>
  <w16cid:commentId w16cid:paraId="4F1F29A7" w16cid:durableId="2B8EBB79"/>
  <w16cid:commentId w16cid:paraId="25615FB7" w16cid:durableId="1A0FC039"/>
  <w16cid:commentId w16cid:paraId="57E60717" w16cid:durableId="4926FC08"/>
  <w16cid:commentId w16cid:paraId="420994C1" w16cid:durableId="58B0AAEF"/>
  <w16cid:commentId w16cid:paraId="021D6CAD" w16cid:durableId="54B69F0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14C63A" w14:textId="77777777" w:rsidR="007D698F" w:rsidRDefault="007D698F">
      <w:pPr>
        <w:spacing w:after="0" w:line="240" w:lineRule="auto"/>
      </w:pPr>
      <w:r>
        <w:separator/>
      </w:r>
    </w:p>
  </w:endnote>
  <w:endnote w:type="continuationSeparator" w:id="0">
    <w:p w14:paraId="2C023F92" w14:textId="77777777" w:rsidR="007D698F" w:rsidRDefault="007D69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altName w:val="Arial"/>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708143074"/>
      <w:docPartObj>
        <w:docPartGallery w:val="Page Numbers (Bottom of Page)"/>
        <w:docPartUnique/>
      </w:docPartObj>
    </w:sdtPr>
    <w:sdtContent>
      <w:p w14:paraId="422137FF" w14:textId="0CF18B07" w:rsidR="00C563BC" w:rsidRDefault="00861F23" w:rsidP="007B3DB3">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37BDEDB" w14:textId="77777777" w:rsidR="00C563BC" w:rsidRDefault="00C563B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Fonts w:ascii="Times New Roman" w:hAnsi="Times New Roman" w:cs="Times New Roman"/>
        <w:sz w:val="24"/>
        <w:szCs w:val="24"/>
      </w:rPr>
      <w:id w:val="1191576366"/>
      <w:docPartObj>
        <w:docPartGallery w:val="Page Numbers (Bottom of Page)"/>
        <w:docPartUnique/>
      </w:docPartObj>
    </w:sdtPr>
    <w:sdtContent>
      <w:p w14:paraId="783D52F8" w14:textId="506C7596" w:rsidR="00C563BC" w:rsidRPr="00C563BC" w:rsidRDefault="00861F23" w:rsidP="007B3DB3">
        <w:pPr>
          <w:pStyle w:val="Pidipagina"/>
          <w:framePr w:wrap="none" w:vAnchor="text" w:hAnchor="margin" w:xAlign="center" w:y="1"/>
          <w:rPr>
            <w:rStyle w:val="Numeropagina"/>
            <w:rFonts w:ascii="Times New Roman" w:hAnsi="Times New Roman" w:cs="Times New Roman"/>
            <w:sz w:val="24"/>
            <w:szCs w:val="24"/>
          </w:rPr>
        </w:pPr>
        <w:r w:rsidRPr="00C563BC">
          <w:rPr>
            <w:rStyle w:val="Numeropagina"/>
            <w:rFonts w:ascii="Times New Roman" w:hAnsi="Times New Roman" w:cs="Times New Roman"/>
            <w:sz w:val="24"/>
            <w:szCs w:val="24"/>
          </w:rPr>
          <w:fldChar w:fldCharType="begin"/>
        </w:r>
        <w:r w:rsidRPr="00C563BC">
          <w:rPr>
            <w:rStyle w:val="Numeropagina"/>
            <w:rFonts w:ascii="Times New Roman" w:hAnsi="Times New Roman" w:cs="Times New Roman"/>
            <w:sz w:val="24"/>
            <w:szCs w:val="24"/>
          </w:rPr>
          <w:instrText xml:space="preserve"> PAGE </w:instrText>
        </w:r>
        <w:r w:rsidRPr="00C563BC">
          <w:rPr>
            <w:rStyle w:val="Numeropagina"/>
            <w:rFonts w:ascii="Times New Roman" w:hAnsi="Times New Roman" w:cs="Times New Roman"/>
            <w:sz w:val="24"/>
            <w:szCs w:val="24"/>
          </w:rPr>
          <w:fldChar w:fldCharType="separate"/>
        </w:r>
        <w:r w:rsidRPr="00C563BC">
          <w:rPr>
            <w:rStyle w:val="Numeropagina"/>
            <w:rFonts w:ascii="Times New Roman" w:hAnsi="Times New Roman" w:cs="Times New Roman"/>
            <w:noProof/>
            <w:sz w:val="24"/>
            <w:szCs w:val="24"/>
          </w:rPr>
          <w:t>1</w:t>
        </w:r>
        <w:r w:rsidRPr="00C563BC">
          <w:rPr>
            <w:rStyle w:val="Numeropagina"/>
            <w:rFonts w:ascii="Times New Roman" w:hAnsi="Times New Roman" w:cs="Times New Roman"/>
            <w:sz w:val="24"/>
            <w:szCs w:val="24"/>
          </w:rPr>
          <w:fldChar w:fldCharType="end"/>
        </w:r>
      </w:p>
    </w:sdtContent>
  </w:sdt>
  <w:p w14:paraId="6B88C012" w14:textId="77777777" w:rsidR="00C563BC" w:rsidRPr="00C563BC" w:rsidRDefault="00C563BC">
    <w:pPr>
      <w:pStyle w:val="Pidipagina"/>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F3A61" w14:textId="77777777" w:rsidR="007D698F" w:rsidRDefault="007D698F" w:rsidP="00C563BC">
      <w:pPr>
        <w:spacing w:after="0" w:line="240" w:lineRule="auto"/>
      </w:pPr>
      <w:r>
        <w:separator/>
      </w:r>
    </w:p>
  </w:footnote>
  <w:footnote w:type="continuationSeparator" w:id="0">
    <w:p w14:paraId="58CFA6F2" w14:textId="77777777" w:rsidR="007D698F" w:rsidRDefault="007D698F" w:rsidP="00C563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D37F1"/>
    <w:multiLevelType w:val="multilevel"/>
    <w:tmpl w:val="8BF00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DD2845"/>
    <w:multiLevelType w:val="multilevel"/>
    <w:tmpl w:val="43AA6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2032B7"/>
    <w:multiLevelType w:val="multilevel"/>
    <w:tmpl w:val="BCDE3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674A5D"/>
    <w:multiLevelType w:val="multilevel"/>
    <w:tmpl w:val="2CCC1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857996"/>
    <w:multiLevelType w:val="multilevel"/>
    <w:tmpl w:val="63147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0157CD"/>
    <w:multiLevelType w:val="multilevel"/>
    <w:tmpl w:val="3AC89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6B3E8E"/>
    <w:multiLevelType w:val="multilevel"/>
    <w:tmpl w:val="11F08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75216124">
    <w:abstractNumId w:val="3"/>
  </w:num>
  <w:num w:numId="2" w16cid:durableId="417288165">
    <w:abstractNumId w:val="2"/>
  </w:num>
  <w:num w:numId="3" w16cid:durableId="658388730">
    <w:abstractNumId w:val="6"/>
  </w:num>
  <w:num w:numId="4" w16cid:durableId="359745284">
    <w:abstractNumId w:val="1"/>
  </w:num>
  <w:num w:numId="5" w16cid:durableId="46149653">
    <w:abstractNumId w:val="0"/>
  </w:num>
  <w:num w:numId="6" w16cid:durableId="1595868705">
    <w:abstractNumId w:val="5"/>
  </w:num>
  <w:num w:numId="7" w16cid:durableId="176495843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fano.spalletti@unimc.it">
    <w15:presenceInfo w15:providerId="AD" w15:userId="S::stefano.spalletti@unimc.it::124a69a8-4125-4917-aaa9-d8ca42ee1e61"/>
  </w15:person>
  <w15:person w15:author="r.lampa@unimc.it">
    <w15:presenceInfo w15:providerId="AD" w15:userId="S-1-5-21-1521076931-4247692416-753516415-1026500"/>
  </w15:person>
  <w15:person w15:author="Roberto Lampa">
    <w15:presenceInfo w15:providerId="None" w15:userId="Roberto Lampa"/>
  </w15:person>
  <w15:person w15:author="g.oro1@unimc.it">
    <w15:presenceInfo w15:providerId="AD" w15:userId="S::g.oro1@unimc.it::c9f0a8aa-806a-426e-97ef-39a5676cfe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B60"/>
    <w:rsid w:val="0000257C"/>
    <w:rsid w:val="000120BC"/>
    <w:rsid w:val="00020E5B"/>
    <w:rsid w:val="0002190B"/>
    <w:rsid w:val="00021EDA"/>
    <w:rsid w:val="00025462"/>
    <w:rsid w:val="00033E80"/>
    <w:rsid w:val="00044E89"/>
    <w:rsid w:val="00052DCA"/>
    <w:rsid w:val="00060C2B"/>
    <w:rsid w:val="000619A7"/>
    <w:rsid w:val="00065113"/>
    <w:rsid w:val="000716CD"/>
    <w:rsid w:val="00071FE1"/>
    <w:rsid w:val="00073417"/>
    <w:rsid w:val="00074BC2"/>
    <w:rsid w:val="00083984"/>
    <w:rsid w:val="00090196"/>
    <w:rsid w:val="00090B62"/>
    <w:rsid w:val="0009312C"/>
    <w:rsid w:val="00093FA7"/>
    <w:rsid w:val="0009622D"/>
    <w:rsid w:val="000B6ABC"/>
    <w:rsid w:val="000B7CD7"/>
    <w:rsid w:val="000C0743"/>
    <w:rsid w:val="000C77DD"/>
    <w:rsid w:val="000D1AD3"/>
    <w:rsid w:val="000E36A9"/>
    <w:rsid w:val="000E3787"/>
    <w:rsid w:val="000E6B03"/>
    <w:rsid w:val="000F5DDE"/>
    <w:rsid w:val="001065CC"/>
    <w:rsid w:val="00106606"/>
    <w:rsid w:val="0011393A"/>
    <w:rsid w:val="00115A29"/>
    <w:rsid w:val="00124770"/>
    <w:rsid w:val="00132B71"/>
    <w:rsid w:val="0013573E"/>
    <w:rsid w:val="00137743"/>
    <w:rsid w:val="001407F9"/>
    <w:rsid w:val="00150BB7"/>
    <w:rsid w:val="001529BE"/>
    <w:rsid w:val="00155A1C"/>
    <w:rsid w:val="00156BA4"/>
    <w:rsid w:val="001573E9"/>
    <w:rsid w:val="00181526"/>
    <w:rsid w:val="0018450A"/>
    <w:rsid w:val="00184BA6"/>
    <w:rsid w:val="00195E15"/>
    <w:rsid w:val="001B6A73"/>
    <w:rsid w:val="001C31D8"/>
    <w:rsid w:val="001C76C8"/>
    <w:rsid w:val="001D231C"/>
    <w:rsid w:val="001D287F"/>
    <w:rsid w:val="001D6AEE"/>
    <w:rsid w:val="001F1B85"/>
    <w:rsid w:val="001F5E1C"/>
    <w:rsid w:val="00205D47"/>
    <w:rsid w:val="00205DFB"/>
    <w:rsid w:val="00210596"/>
    <w:rsid w:val="00211B4A"/>
    <w:rsid w:val="00212115"/>
    <w:rsid w:val="00213D6E"/>
    <w:rsid w:val="00224E8B"/>
    <w:rsid w:val="002273E3"/>
    <w:rsid w:val="00231BC7"/>
    <w:rsid w:val="00234762"/>
    <w:rsid w:val="002361C7"/>
    <w:rsid w:val="00240586"/>
    <w:rsid w:val="00242DC7"/>
    <w:rsid w:val="0024311F"/>
    <w:rsid w:val="00243DDA"/>
    <w:rsid w:val="00244C51"/>
    <w:rsid w:val="002557B3"/>
    <w:rsid w:val="00257BD2"/>
    <w:rsid w:val="00260A0C"/>
    <w:rsid w:val="002710E8"/>
    <w:rsid w:val="00274C51"/>
    <w:rsid w:val="00274E4B"/>
    <w:rsid w:val="00291D40"/>
    <w:rsid w:val="00296799"/>
    <w:rsid w:val="002A3AF6"/>
    <w:rsid w:val="002B4586"/>
    <w:rsid w:val="002B7733"/>
    <w:rsid w:val="002C53DC"/>
    <w:rsid w:val="002D1E7E"/>
    <w:rsid w:val="002D7A7E"/>
    <w:rsid w:val="002E5039"/>
    <w:rsid w:val="002E6409"/>
    <w:rsid w:val="002E6D02"/>
    <w:rsid w:val="002E742A"/>
    <w:rsid w:val="0030093E"/>
    <w:rsid w:val="00304D5F"/>
    <w:rsid w:val="003158AC"/>
    <w:rsid w:val="003228FA"/>
    <w:rsid w:val="00343716"/>
    <w:rsid w:val="00347CC3"/>
    <w:rsid w:val="00352B2C"/>
    <w:rsid w:val="003601A5"/>
    <w:rsid w:val="0036635D"/>
    <w:rsid w:val="00370258"/>
    <w:rsid w:val="00370C29"/>
    <w:rsid w:val="00373E3E"/>
    <w:rsid w:val="00376EB3"/>
    <w:rsid w:val="00387E4B"/>
    <w:rsid w:val="00390DB5"/>
    <w:rsid w:val="00391C4C"/>
    <w:rsid w:val="00395D00"/>
    <w:rsid w:val="003A024C"/>
    <w:rsid w:val="003A09A1"/>
    <w:rsid w:val="003A501F"/>
    <w:rsid w:val="003A677E"/>
    <w:rsid w:val="003A70F3"/>
    <w:rsid w:val="003C0454"/>
    <w:rsid w:val="003C30B2"/>
    <w:rsid w:val="003E00FC"/>
    <w:rsid w:val="003F1D89"/>
    <w:rsid w:val="00401521"/>
    <w:rsid w:val="00405DB5"/>
    <w:rsid w:val="0040723B"/>
    <w:rsid w:val="004304B5"/>
    <w:rsid w:val="004416FB"/>
    <w:rsid w:val="004426EC"/>
    <w:rsid w:val="00475825"/>
    <w:rsid w:val="00476711"/>
    <w:rsid w:val="00493DD9"/>
    <w:rsid w:val="0049638B"/>
    <w:rsid w:val="004A5977"/>
    <w:rsid w:val="004B4CF4"/>
    <w:rsid w:val="004D0C28"/>
    <w:rsid w:val="004D4E42"/>
    <w:rsid w:val="004D7D06"/>
    <w:rsid w:val="004E1C34"/>
    <w:rsid w:val="004E1F35"/>
    <w:rsid w:val="004E2321"/>
    <w:rsid w:val="004E5F3C"/>
    <w:rsid w:val="004E7631"/>
    <w:rsid w:val="004F262B"/>
    <w:rsid w:val="004F6C31"/>
    <w:rsid w:val="004F78F6"/>
    <w:rsid w:val="00507047"/>
    <w:rsid w:val="00520D11"/>
    <w:rsid w:val="005225B4"/>
    <w:rsid w:val="00522813"/>
    <w:rsid w:val="00524469"/>
    <w:rsid w:val="00537798"/>
    <w:rsid w:val="00556A91"/>
    <w:rsid w:val="00557E91"/>
    <w:rsid w:val="00566A8D"/>
    <w:rsid w:val="00567D8D"/>
    <w:rsid w:val="00583C2C"/>
    <w:rsid w:val="00585911"/>
    <w:rsid w:val="005A2754"/>
    <w:rsid w:val="005A6CF1"/>
    <w:rsid w:val="005B2030"/>
    <w:rsid w:val="005C3E67"/>
    <w:rsid w:val="005C4BFD"/>
    <w:rsid w:val="005C5A4C"/>
    <w:rsid w:val="005D4CC0"/>
    <w:rsid w:val="005D4E87"/>
    <w:rsid w:val="005E0186"/>
    <w:rsid w:val="005E4587"/>
    <w:rsid w:val="005E46EF"/>
    <w:rsid w:val="005E5019"/>
    <w:rsid w:val="005E51E3"/>
    <w:rsid w:val="005F4F29"/>
    <w:rsid w:val="00610E89"/>
    <w:rsid w:val="00623D04"/>
    <w:rsid w:val="0063282D"/>
    <w:rsid w:val="00633961"/>
    <w:rsid w:val="0063711F"/>
    <w:rsid w:val="006505A3"/>
    <w:rsid w:val="006547F1"/>
    <w:rsid w:val="00655536"/>
    <w:rsid w:val="0066300B"/>
    <w:rsid w:val="00666445"/>
    <w:rsid w:val="0067414B"/>
    <w:rsid w:val="00675478"/>
    <w:rsid w:val="00684140"/>
    <w:rsid w:val="00684D68"/>
    <w:rsid w:val="0069036C"/>
    <w:rsid w:val="00694B33"/>
    <w:rsid w:val="0069776F"/>
    <w:rsid w:val="006A73CD"/>
    <w:rsid w:val="006B27A0"/>
    <w:rsid w:val="006B29DC"/>
    <w:rsid w:val="006B5A3B"/>
    <w:rsid w:val="006B72C5"/>
    <w:rsid w:val="006C4A13"/>
    <w:rsid w:val="006D4A4E"/>
    <w:rsid w:val="006D5E4A"/>
    <w:rsid w:val="006E3E79"/>
    <w:rsid w:val="006F1377"/>
    <w:rsid w:val="00701C23"/>
    <w:rsid w:val="00701FCD"/>
    <w:rsid w:val="00703223"/>
    <w:rsid w:val="00715596"/>
    <w:rsid w:val="00717DAD"/>
    <w:rsid w:val="00720DC6"/>
    <w:rsid w:val="00725C7C"/>
    <w:rsid w:val="007368BA"/>
    <w:rsid w:val="00736E26"/>
    <w:rsid w:val="0073796A"/>
    <w:rsid w:val="007431C0"/>
    <w:rsid w:val="0077385D"/>
    <w:rsid w:val="00783FAC"/>
    <w:rsid w:val="007851D6"/>
    <w:rsid w:val="00790644"/>
    <w:rsid w:val="00794C9F"/>
    <w:rsid w:val="0079508B"/>
    <w:rsid w:val="007A74C6"/>
    <w:rsid w:val="007B1178"/>
    <w:rsid w:val="007B2883"/>
    <w:rsid w:val="007B3DB3"/>
    <w:rsid w:val="007C312F"/>
    <w:rsid w:val="007C48F2"/>
    <w:rsid w:val="007C4C91"/>
    <w:rsid w:val="007C4FFA"/>
    <w:rsid w:val="007C5E04"/>
    <w:rsid w:val="007D3782"/>
    <w:rsid w:val="007D698F"/>
    <w:rsid w:val="007E2D41"/>
    <w:rsid w:val="007E6099"/>
    <w:rsid w:val="00803ED7"/>
    <w:rsid w:val="008049A7"/>
    <w:rsid w:val="008148C0"/>
    <w:rsid w:val="00834907"/>
    <w:rsid w:val="00840D11"/>
    <w:rsid w:val="00841385"/>
    <w:rsid w:val="00842E2C"/>
    <w:rsid w:val="0084355C"/>
    <w:rsid w:val="00857247"/>
    <w:rsid w:val="00861F23"/>
    <w:rsid w:val="00863EFF"/>
    <w:rsid w:val="008716B8"/>
    <w:rsid w:val="00876C94"/>
    <w:rsid w:val="0088730D"/>
    <w:rsid w:val="0089250B"/>
    <w:rsid w:val="00893324"/>
    <w:rsid w:val="0089489B"/>
    <w:rsid w:val="008A01E0"/>
    <w:rsid w:val="008A4765"/>
    <w:rsid w:val="008C0681"/>
    <w:rsid w:val="008C10D7"/>
    <w:rsid w:val="008C2CA4"/>
    <w:rsid w:val="008D2390"/>
    <w:rsid w:val="008D7330"/>
    <w:rsid w:val="008F2E3D"/>
    <w:rsid w:val="008F37B9"/>
    <w:rsid w:val="00901061"/>
    <w:rsid w:val="00901417"/>
    <w:rsid w:val="00904C74"/>
    <w:rsid w:val="00911307"/>
    <w:rsid w:val="009116D3"/>
    <w:rsid w:val="009210B2"/>
    <w:rsid w:val="0092140B"/>
    <w:rsid w:val="00925E84"/>
    <w:rsid w:val="00926735"/>
    <w:rsid w:val="00930290"/>
    <w:rsid w:val="0096211A"/>
    <w:rsid w:val="00963F76"/>
    <w:rsid w:val="009661A2"/>
    <w:rsid w:val="009672C2"/>
    <w:rsid w:val="00970A4A"/>
    <w:rsid w:val="009748BF"/>
    <w:rsid w:val="009B08B0"/>
    <w:rsid w:val="009B480E"/>
    <w:rsid w:val="009B6AA6"/>
    <w:rsid w:val="009C3F41"/>
    <w:rsid w:val="009D16D9"/>
    <w:rsid w:val="009D2A1C"/>
    <w:rsid w:val="009E275A"/>
    <w:rsid w:val="009F0707"/>
    <w:rsid w:val="009F3E49"/>
    <w:rsid w:val="009F44A5"/>
    <w:rsid w:val="00A165F9"/>
    <w:rsid w:val="00A23B7F"/>
    <w:rsid w:val="00A327B4"/>
    <w:rsid w:val="00A41737"/>
    <w:rsid w:val="00A43BFA"/>
    <w:rsid w:val="00A47FC6"/>
    <w:rsid w:val="00A507CA"/>
    <w:rsid w:val="00A51CC5"/>
    <w:rsid w:val="00A52F16"/>
    <w:rsid w:val="00A671C9"/>
    <w:rsid w:val="00A73AC0"/>
    <w:rsid w:val="00A75007"/>
    <w:rsid w:val="00A8132D"/>
    <w:rsid w:val="00A9200D"/>
    <w:rsid w:val="00A92CAC"/>
    <w:rsid w:val="00A93F83"/>
    <w:rsid w:val="00AA0C71"/>
    <w:rsid w:val="00AA0EE4"/>
    <w:rsid w:val="00AB31BA"/>
    <w:rsid w:val="00AB3D1D"/>
    <w:rsid w:val="00AB402F"/>
    <w:rsid w:val="00AC43CC"/>
    <w:rsid w:val="00AC70FB"/>
    <w:rsid w:val="00AD5CA8"/>
    <w:rsid w:val="00AF6D23"/>
    <w:rsid w:val="00B02A0B"/>
    <w:rsid w:val="00B049AB"/>
    <w:rsid w:val="00B118AC"/>
    <w:rsid w:val="00B21278"/>
    <w:rsid w:val="00B24C9B"/>
    <w:rsid w:val="00B31AC8"/>
    <w:rsid w:val="00B351F7"/>
    <w:rsid w:val="00B42C38"/>
    <w:rsid w:val="00B44C63"/>
    <w:rsid w:val="00B517E4"/>
    <w:rsid w:val="00B52099"/>
    <w:rsid w:val="00B5603C"/>
    <w:rsid w:val="00B655A6"/>
    <w:rsid w:val="00B73048"/>
    <w:rsid w:val="00B80C4C"/>
    <w:rsid w:val="00B871FB"/>
    <w:rsid w:val="00B9244F"/>
    <w:rsid w:val="00B94C76"/>
    <w:rsid w:val="00BA02EB"/>
    <w:rsid w:val="00BA4F6E"/>
    <w:rsid w:val="00BB0A79"/>
    <w:rsid w:val="00BB0B77"/>
    <w:rsid w:val="00BB20EE"/>
    <w:rsid w:val="00BC222B"/>
    <w:rsid w:val="00BC30A1"/>
    <w:rsid w:val="00BC45BE"/>
    <w:rsid w:val="00BC5E67"/>
    <w:rsid w:val="00BC78EF"/>
    <w:rsid w:val="00BD1027"/>
    <w:rsid w:val="00BF667B"/>
    <w:rsid w:val="00BF7196"/>
    <w:rsid w:val="00C066F4"/>
    <w:rsid w:val="00C100BB"/>
    <w:rsid w:val="00C12913"/>
    <w:rsid w:val="00C16107"/>
    <w:rsid w:val="00C2061D"/>
    <w:rsid w:val="00C20777"/>
    <w:rsid w:val="00C25C3E"/>
    <w:rsid w:val="00C43F11"/>
    <w:rsid w:val="00C521C7"/>
    <w:rsid w:val="00C563BC"/>
    <w:rsid w:val="00C73A31"/>
    <w:rsid w:val="00C74970"/>
    <w:rsid w:val="00C76A56"/>
    <w:rsid w:val="00C76C71"/>
    <w:rsid w:val="00C83028"/>
    <w:rsid w:val="00C84283"/>
    <w:rsid w:val="00C84F23"/>
    <w:rsid w:val="00C85F9D"/>
    <w:rsid w:val="00C86329"/>
    <w:rsid w:val="00C86BD0"/>
    <w:rsid w:val="00C94EA0"/>
    <w:rsid w:val="00CA02BC"/>
    <w:rsid w:val="00CA0C57"/>
    <w:rsid w:val="00CA6B97"/>
    <w:rsid w:val="00CB2CBC"/>
    <w:rsid w:val="00CB664B"/>
    <w:rsid w:val="00CC57C9"/>
    <w:rsid w:val="00CD4BFA"/>
    <w:rsid w:val="00CD5483"/>
    <w:rsid w:val="00CE0C80"/>
    <w:rsid w:val="00CF03E5"/>
    <w:rsid w:val="00CF0B6D"/>
    <w:rsid w:val="00CF3C68"/>
    <w:rsid w:val="00CF765D"/>
    <w:rsid w:val="00D11A54"/>
    <w:rsid w:val="00D22621"/>
    <w:rsid w:val="00D2458D"/>
    <w:rsid w:val="00D329AB"/>
    <w:rsid w:val="00D40DB6"/>
    <w:rsid w:val="00D41DEA"/>
    <w:rsid w:val="00D54985"/>
    <w:rsid w:val="00D67C2C"/>
    <w:rsid w:val="00D7132D"/>
    <w:rsid w:val="00D72AD1"/>
    <w:rsid w:val="00D739A7"/>
    <w:rsid w:val="00D743CF"/>
    <w:rsid w:val="00D758F4"/>
    <w:rsid w:val="00D76688"/>
    <w:rsid w:val="00D804AA"/>
    <w:rsid w:val="00D922F6"/>
    <w:rsid w:val="00D93262"/>
    <w:rsid w:val="00DA1581"/>
    <w:rsid w:val="00DA2A88"/>
    <w:rsid w:val="00DB7EC6"/>
    <w:rsid w:val="00DC05D8"/>
    <w:rsid w:val="00DC1373"/>
    <w:rsid w:val="00DD6380"/>
    <w:rsid w:val="00DE1CF8"/>
    <w:rsid w:val="00DE2AE0"/>
    <w:rsid w:val="00DF0B3E"/>
    <w:rsid w:val="00DF2520"/>
    <w:rsid w:val="00DF29F5"/>
    <w:rsid w:val="00DF6425"/>
    <w:rsid w:val="00DF760C"/>
    <w:rsid w:val="00E02CE5"/>
    <w:rsid w:val="00E349B3"/>
    <w:rsid w:val="00E361B7"/>
    <w:rsid w:val="00E36C62"/>
    <w:rsid w:val="00E431A4"/>
    <w:rsid w:val="00E44B20"/>
    <w:rsid w:val="00E507AF"/>
    <w:rsid w:val="00E54A54"/>
    <w:rsid w:val="00E707F8"/>
    <w:rsid w:val="00E7731A"/>
    <w:rsid w:val="00E8019E"/>
    <w:rsid w:val="00E80B68"/>
    <w:rsid w:val="00E82338"/>
    <w:rsid w:val="00E831AD"/>
    <w:rsid w:val="00E84CF0"/>
    <w:rsid w:val="00E87893"/>
    <w:rsid w:val="00E94749"/>
    <w:rsid w:val="00EA439F"/>
    <w:rsid w:val="00EA5AFE"/>
    <w:rsid w:val="00EC1C5F"/>
    <w:rsid w:val="00ED429F"/>
    <w:rsid w:val="00ED4BD9"/>
    <w:rsid w:val="00EE5CE6"/>
    <w:rsid w:val="00EE78E2"/>
    <w:rsid w:val="00EF0DD8"/>
    <w:rsid w:val="00EF2009"/>
    <w:rsid w:val="00F06E71"/>
    <w:rsid w:val="00F10AC9"/>
    <w:rsid w:val="00F20B60"/>
    <w:rsid w:val="00F25739"/>
    <w:rsid w:val="00F265C1"/>
    <w:rsid w:val="00F26BF9"/>
    <w:rsid w:val="00F31595"/>
    <w:rsid w:val="00F3622A"/>
    <w:rsid w:val="00F42C6F"/>
    <w:rsid w:val="00F53EBA"/>
    <w:rsid w:val="00F6269F"/>
    <w:rsid w:val="00F8215C"/>
    <w:rsid w:val="00FA017E"/>
    <w:rsid w:val="00FB24E8"/>
    <w:rsid w:val="00FC0FB8"/>
    <w:rsid w:val="00FC6D9F"/>
    <w:rsid w:val="00FD31AB"/>
    <w:rsid w:val="00FE28CD"/>
    <w:rsid w:val="00FE35C9"/>
    <w:rsid w:val="00FE3F3A"/>
    <w:rsid w:val="00FF3E6C"/>
    <w:rsid w:val="0BCC59BD"/>
    <w:rsid w:val="0EE0659D"/>
    <w:rsid w:val="1DF7E26B"/>
    <w:rsid w:val="260C9204"/>
    <w:rsid w:val="29D7BA31"/>
    <w:rsid w:val="336A9A4C"/>
    <w:rsid w:val="38253FF5"/>
    <w:rsid w:val="499B1B2C"/>
    <w:rsid w:val="51D9D96D"/>
    <w:rsid w:val="57942366"/>
    <w:rsid w:val="5E88D9A1"/>
    <w:rsid w:val="69F8BE8B"/>
    <w:rsid w:val="702B3144"/>
    <w:rsid w:val="704D427B"/>
    <w:rsid w:val="7D970428"/>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4C1AF"/>
  <w15:chartTrackingRefBased/>
  <w15:docId w15:val="{0A67C9CB-CF39-4F46-A73A-104C5F756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219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63282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link w:val="Titolo3Carattere"/>
    <w:uiPriority w:val="9"/>
    <w:qFormat/>
    <w:rsid w:val="00BC30A1"/>
    <w:pPr>
      <w:spacing w:before="100" w:beforeAutospacing="1" w:after="100" w:afterAutospacing="1" w:line="240" w:lineRule="auto"/>
      <w:outlineLvl w:val="2"/>
    </w:pPr>
    <w:rPr>
      <w:rFonts w:ascii="Times New Roman" w:eastAsia="Times New Roman" w:hAnsi="Times New Roman" w:cs="Times New Roman"/>
      <w:b/>
      <w:bCs/>
      <w:sz w:val="27"/>
      <w:szCs w:val="27"/>
      <w:lang w:val="it-IT" w:eastAsia="it-IT"/>
    </w:rPr>
  </w:style>
  <w:style w:type="paragraph" w:styleId="Titolo4">
    <w:name w:val="heading 4"/>
    <w:basedOn w:val="Normale"/>
    <w:next w:val="Normale"/>
    <w:link w:val="Titolo4Carattere"/>
    <w:uiPriority w:val="9"/>
    <w:unhideWhenUsed/>
    <w:qFormat/>
    <w:rsid w:val="008D733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unhideWhenUsed/>
    <w:qFormat/>
    <w:rsid w:val="0063282D"/>
    <w:pPr>
      <w:keepNext/>
      <w:keepLines/>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unhideWhenUsed/>
    <w:qFormat/>
    <w:rsid w:val="0063282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C563B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563BC"/>
  </w:style>
  <w:style w:type="character" w:styleId="Numeropagina">
    <w:name w:val="page number"/>
    <w:basedOn w:val="Carpredefinitoparagrafo"/>
    <w:uiPriority w:val="99"/>
    <w:semiHidden/>
    <w:unhideWhenUsed/>
    <w:rsid w:val="00C563BC"/>
  </w:style>
  <w:style w:type="paragraph" w:styleId="Intestazione">
    <w:name w:val="header"/>
    <w:basedOn w:val="Normale"/>
    <w:link w:val="IntestazioneCarattere"/>
    <w:uiPriority w:val="99"/>
    <w:unhideWhenUsed/>
    <w:rsid w:val="00C563B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563BC"/>
  </w:style>
  <w:style w:type="character" w:customStyle="1" w:styleId="Titolo3Carattere">
    <w:name w:val="Titolo 3 Carattere"/>
    <w:basedOn w:val="Carpredefinitoparagrafo"/>
    <w:link w:val="Titolo3"/>
    <w:uiPriority w:val="9"/>
    <w:rsid w:val="00BC30A1"/>
    <w:rPr>
      <w:rFonts w:ascii="Times New Roman" w:eastAsia="Times New Roman" w:hAnsi="Times New Roman" w:cs="Times New Roman"/>
      <w:b/>
      <w:bCs/>
      <w:sz w:val="27"/>
      <w:szCs w:val="27"/>
      <w:lang w:val="it-IT" w:eastAsia="it-IT"/>
    </w:rPr>
  </w:style>
  <w:style w:type="paragraph" w:styleId="NormaleWeb">
    <w:name w:val="Normal (Web)"/>
    <w:basedOn w:val="Normale"/>
    <w:uiPriority w:val="99"/>
    <w:unhideWhenUsed/>
    <w:rsid w:val="00BC30A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BC30A1"/>
    <w:rPr>
      <w:b/>
      <w:bCs/>
    </w:rPr>
  </w:style>
  <w:style w:type="character" w:styleId="Enfasicorsivo">
    <w:name w:val="Emphasis"/>
    <w:basedOn w:val="Carpredefinitoparagrafo"/>
    <w:uiPriority w:val="20"/>
    <w:qFormat/>
    <w:rsid w:val="00BC30A1"/>
    <w:rPr>
      <w:i/>
      <w:iCs/>
    </w:rPr>
  </w:style>
  <w:style w:type="paragraph" w:styleId="Paragrafoelenco">
    <w:name w:val="List Paragraph"/>
    <w:basedOn w:val="Normale"/>
    <w:uiPriority w:val="34"/>
    <w:qFormat/>
    <w:rsid w:val="00AC43CC"/>
    <w:pPr>
      <w:ind w:left="720"/>
      <w:contextualSpacing/>
    </w:pPr>
  </w:style>
  <w:style w:type="character" w:customStyle="1" w:styleId="Titolo4Carattere">
    <w:name w:val="Titolo 4 Carattere"/>
    <w:basedOn w:val="Carpredefinitoparagrafo"/>
    <w:link w:val="Titolo4"/>
    <w:uiPriority w:val="9"/>
    <w:rsid w:val="008D7330"/>
    <w:rPr>
      <w:rFonts w:asciiTheme="majorHAnsi" w:eastAsiaTheme="majorEastAsia" w:hAnsiTheme="majorHAnsi" w:cstheme="majorBidi"/>
      <w:i/>
      <w:iCs/>
      <w:color w:val="2F5496" w:themeColor="accent1" w:themeShade="BF"/>
    </w:rPr>
  </w:style>
  <w:style w:type="character" w:styleId="Collegamentoipertestuale">
    <w:name w:val="Hyperlink"/>
    <w:basedOn w:val="Carpredefinitoparagrafo"/>
    <w:uiPriority w:val="99"/>
    <w:unhideWhenUsed/>
    <w:rsid w:val="00AB402F"/>
    <w:rPr>
      <w:color w:val="0000FF"/>
      <w:u w:val="single"/>
    </w:rPr>
  </w:style>
  <w:style w:type="character" w:styleId="Menzionenonrisolta">
    <w:name w:val="Unresolved Mention"/>
    <w:basedOn w:val="Carpredefinitoparagrafo"/>
    <w:uiPriority w:val="99"/>
    <w:semiHidden/>
    <w:unhideWhenUsed/>
    <w:rsid w:val="00AB402F"/>
    <w:rPr>
      <w:color w:val="605E5C"/>
      <w:shd w:val="clear" w:color="auto" w:fill="E1DFDD"/>
    </w:rPr>
  </w:style>
  <w:style w:type="character" w:styleId="Collegamentovisitato">
    <w:name w:val="FollowedHyperlink"/>
    <w:basedOn w:val="Carpredefinitoparagrafo"/>
    <w:uiPriority w:val="99"/>
    <w:semiHidden/>
    <w:unhideWhenUsed/>
    <w:rsid w:val="00D67C2C"/>
    <w:rPr>
      <w:color w:val="954F72" w:themeColor="followedHyperlink"/>
      <w:u w:val="single"/>
    </w:rPr>
  </w:style>
  <w:style w:type="character" w:customStyle="1" w:styleId="Titolo1Carattere">
    <w:name w:val="Titolo 1 Carattere"/>
    <w:basedOn w:val="Carpredefinitoparagrafo"/>
    <w:link w:val="Titolo1"/>
    <w:uiPriority w:val="9"/>
    <w:rsid w:val="0002190B"/>
    <w:rPr>
      <w:rFonts w:asciiTheme="majorHAnsi" w:eastAsiaTheme="majorEastAsia" w:hAnsiTheme="majorHAnsi" w:cstheme="majorBidi"/>
      <w:color w:val="2F5496" w:themeColor="accent1" w:themeShade="BF"/>
      <w:sz w:val="32"/>
      <w:szCs w:val="32"/>
    </w:rPr>
  </w:style>
  <w:style w:type="paragraph" w:styleId="Nessunaspaziatura">
    <w:name w:val="No Spacing"/>
    <w:uiPriority w:val="1"/>
    <w:qFormat/>
    <w:rsid w:val="0063282D"/>
    <w:pPr>
      <w:spacing w:after="0" w:line="240" w:lineRule="auto"/>
    </w:pPr>
  </w:style>
  <w:style w:type="character" w:customStyle="1" w:styleId="Titolo2Carattere">
    <w:name w:val="Titolo 2 Carattere"/>
    <w:basedOn w:val="Carpredefinitoparagrafo"/>
    <w:link w:val="Titolo2"/>
    <w:uiPriority w:val="9"/>
    <w:rsid w:val="0063282D"/>
    <w:rPr>
      <w:rFonts w:asciiTheme="majorHAnsi" w:eastAsiaTheme="majorEastAsia" w:hAnsiTheme="majorHAnsi" w:cstheme="majorBidi"/>
      <w:color w:val="2F5496" w:themeColor="accent1" w:themeShade="BF"/>
      <w:sz w:val="26"/>
      <w:szCs w:val="26"/>
    </w:rPr>
  </w:style>
  <w:style w:type="character" w:customStyle="1" w:styleId="Titolo5Carattere">
    <w:name w:val="Titolo 5 Carattere"/>
    <w:basedOn w:val="Carpredefinitoparagrafo"/>
    <w:link w:val="Titolo5"/>
    <w:uiPriority w:val="9"/>
    <w:rsid w:val="0063282D"/>
    <w:rPr>
      <w:rFonts w:asciiTheme="majorHAnsi" w:eastAsiaTheme="majorEastAsia" w:hAnsiTheme="majorHAnsi" w:cstheme="majorBidi"/>
      <w:color w:val="2F5496" w:themeColor="accent1" w:themeShade="BF"/>
    </w:rPr>
  </w:style>
  <w:style w:type="character" w:customStyle="1" w:styleId="Titolo6Carattere">
    <w:name w:val="Titolo 6 Carattere"/>
    <w:basedOn w:val="Carpredefinitoparagrafo"/>
    <w:link w:val="Titolo6"/>
    <w:uiPriority w:val="9"/>
    <w:rsid w:val="0063282D"/>
    <w:rPr>
      <w:rFonts w:asciiTheme="majorHAnsi" w:eastAsiaTheme="majorEastAsia" w:hAnsiTheme="majorHAnsi" w:cstheme="majorBidi"/>
      <w:color w:val="1F3763" w:themeColor="accent1" w:themeShade="7F"/>
    </w:rPr>
  </w:style>
  <w:style w:type="paragraph" w:styleId="Testonotaapidipagina">
    <w:name w:val="footnote text"/>
    <w:basedOn w:val="Normale"/>
    <w:link w:val="TestonotaapidipaginaCarattere"/>
    <w:uiPriority w:val="99"/>
    <w:semiHidden/>
    <w:unhideWhenUsed/>
    <w:rsid w:val="00ED4BD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D4BD9"/>
    <w:rPr>
      <w:sz w:val="20"/>
      <w:szCs w:val="20"/>
    </w:rPr>
  </w:style>
  <w:style w:type="character" w:styleId="Rimandonotaapidipagina">
    <w:name w:val="footnote reference"/>
    <w:basedOn w:val="Carpredefinitoparagrafo"/>
    <w:uiPriority w:val="99"/>
    <w:semiHidden/>
    <w:unhideWhenUsed/>
    <w:rsid w:val="00ED4BD9"/>
    <w:rPr>
      <w:vertAlign w:val="superscript"/>
    </w:rPr>
  </w:style>
  <w:style w:type="paragraph" w:styleId="Revisione">
    <w:name w:val="Revision"/>
    <w:hidden/>
    <w:uiPriority w:val="99"/>
    <w:semiHidden/>
    <w:rsid w:val="008A01E0"/>
    <w:pPr>
      <w:spacing w:after="0" w:line="240" w:lineRule="auto"/>
    </w:pPr>
  </w:style>
  <w:style w:type="character" w:styleId="Rimandocommento">
    <w:name w:val="annotation reference"/>
    <w:basedOn w:val="Carpredefinitoparagrafo"/>
    <w:uiPriority w:val="99"/>
    <w:semiHidden/>
    <w:unhideWhenUsed/>
    <w:rsid w:val="00E707F8"/>
    <w:rPr>
      <w:sz w:val="16"/>
      <w:szCs w:val="16"/>
    </w:rPr>
  </w:style>
  <w:style w:type="paragraph" w:styleId="Testocommento">
    <w:name w:val="annotation text"/>
    <w:basedOn w:val="Normale"/>
    <w:link w:val="TestocommentoCarattere"/>
    <w:uiPriority w:val="99"/>
    <w:unhideWhenUsed/>
    <w:rsid w:val="00E707F8"/>
    <w:pPr>
      <w:spacing w:line="240" w:lineRule="auto"/>
    </w:pPr>
    <w:rPr>
      <w:sz w:val="20"/>
      <w:szCs w:val="20"/>
    </w:rPr>
  </w:style>
  <w:style w:type="character" w:customStyle="1" w:styleId="TestocommentoCarattere">
    <w:name w:val="Testo commento Carattere"/>
    <w:basedOn w:val="Carpredefinitoparagrafo"/>
    <w:link w:val="Testocommento"/>
    <w:uiPriority w:val="99"/>
    <w:rsid w:val="00E707F8"/>
    <w:rPr>
      <w:sz w:val="20"/>
      <w:szCs w:val="20"/>
    </w:rPr>
  </w:style>
  <w:style w:type="paragraph" w:styleId="Soggettocommento">
    <w:name w:val="annotation subject"/>
    <w:basedOn w:val="Testocommento"/>
    <w:next w:val="Testocommento"/>
    <w:link w:val="SoggettocommentoCarattere"/>
    <w:uiPriority w:val="99"/>
    <w:semiHidden/>
    <w:unhideWhenUsed/>
    <w:rsid w:val="00E707F8"/>
    <w:rPr>
      <w:b/>
      <w:bCs/>
    </w:rPr>
  </w:style>
  <w:style w:type="character" w:customStyle="1" w:styleId="SoggettocommentoCarattere">
    <w:name w:val="Soggetto commento Carattere"/>
    <w:basedOn w:val="TestocommentoCarattere"/>
    <w:link w:val="Soggettocommento"/>
    <w:uiPriority w:val="99"/>
    <w:semiHidden/>
    <w:rsid w:val="00E707F8"/>
    <w:rPr>
      <w:b/>
      <w:bCs/>
      <w:sz w:val="20"/>
      <w:szCs w:val="20"/>
    </w:rPr>
  </w:style>
  <w:style w:type="paragraph" w:styleId="Testofumetto">
    <w:name w:val="Balloon Text"/>
    <w:basedOn w:val="Normale"/>
    <w:link w:val="TestofumettoCarattere"/>
    <w:uiPriority w:val="99"/>
    <w:semiHidden/>
    <w:unhideWhenUsed/>
    <w:rsid w:val="00CF3C6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F3C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600555">
      <w:bodyDiv w:val="1"/>
      <w:marLeft w:val="0"/>
      <w:marRight w:val="0"/>
      <w:marTop w:val="0"/>
      <w:marBottom w:val="0"/>
      <w:divBdr>
        <w:top w:val="none" w:sz="0" w:space="0" w:color="auto"/>
        <w:left w:val="none" w:sz="0" w:space="0" w:color="auto"/>
        <w:bottom w:val="none" w:sz="0" w:space="0" w:color="auto"/>
        <w:right w:val="none" w:sz="0" w:space="0" w:color="auto"/>
      </w:divBdr>
      <w:divsChild>
        <w:div w:id="243153160">
          <w:marLeft w:val="0"/>
          <w:marRight w:val="0"/>
          <w:marTop w:val="0"/>
          <w:marBottom w:val="0"/>
          <w:divBdr>
            <w:top w:val="none" w:sz="0" w:space="0" w:color="auto"/>
            <w:left w:val="none" w:sz="0" w:space="0" w:color="auto"/>
            <w:bottom w:val="none" w:sz="0" w:space="0" w:color="auto"/>
            <w:right w:val="none" w:sz="0" w:space="0" w:color="auto"/>
          </w:divBdr>
          <w:divsChild>
            <w:div w:id="1262421680">
              <w:marLeft w:val="0"/>
              <w:marRight w:val="0"/>
              <w:marTop w:val="0"/>
              <w:marBottom w:val="0"/>
              <w:divBdr>
                <w:top w:val="none" w:sz="0" w:space="0" w:color="auto"/>
                <w:left w:val="none" w:sz="0" w:space="0" w:color="auto"/>
                <w:bottom w:val="none" w:sz="0" w:space="0" w:color="auto"/>
                <w:right w:val="none" w:sz="0" w:space="0" w:color="auto"/>
              </w:divBdr>
              <w:divsChild>
                <w:div w:id="53937554">
                  <w:marLeft w:val="0"/>
                  <w:marRight w:val="0"/>
                  <w:marTop w:val="0"/>
                  <w:marBottom w:val="0"/>
                  <w:divBdr>
                    <w:top w:val="none" w:sz="0" w:space="0" w:color="auto"/>
                    <w:left w:val="none" w:sz="0" w:space="0" w:color="auto"/>
                    <w:bottom w:val="none" w:sz="0" w:space="0" w:color="auto"/>
                    <w:right w:val="none" w:sz="0" w:space="0" w:color="auto"/>
                  </w:divBdr>
                  <w:divsChild>
                    <w:div w:id="107836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062226">
      <w:bodyDiv w:val="1"/>
      <w:marLeft w:val="0"/>
      <w:marRight w:val="0"/>
      <w:marTop w:val="0"/>
      <w:marBottom w:val="0"/>
      <w:divBdr>
        <w:top w:val="none" w:sz="0" w:space="0" w:color="auto"/>
        <w:left w:val="none" w:sz="0" w:space="0" w:color="auto"/>
        <w:bottom w:val="none" w:sz="0" w:space="0" w:color="auto"/>
        <w:right w:val="none" w:sz="0" w:space="0" w:color="auto"/>
      </w:divBdr>
      <w:divsChild>
        <w:div w:id="656567841">
          <w:marLeft w:val="0"/>
          <w:marRight w:val="0"/>
          <w:marTop w:val="0"/>
          <w:marBottom w:val="0"/>
          <w:divBdr>
            <w:top w:val="none" w:sz="0" w:space="0" w:color="auto"/>
            <w:left w:val="none" w:sz="0" w:space="0" w:color="auto"/>
            <w:bottom w:val="none" w:sz="0" w:space="0" w:color="auto"/>
            <w:right w:val="none" w:sz="0" w:space="0" w:color="auto"/>
          </w:divBdr>
        </w:div>
        <w:div w:id="1097482285">
          <w:marLeft w:val="0"/>
          <w:marRight w:val="0"/>
          <w:marTop w:val="0"/>
          <w:marBottom w:val="0"/>
          <w:divBdr>
            <w:top w:val="none" w:sz="0" w:space="0" w:color="auto"/>
            <w:left w:val="none" w:sz="0" w:space="0" w:color="auto"/>
            <w:bottom w:val="none" w:sz="0" w:space="0" w:color="auto"/>
            <w:right w:val="none" w:sz="0" w:space="0" w:color="auto"/>
          </w:divBdr>
        </w:div>
      </w:divsChild>
    </w:div>
    <w:div w:id="513036024">
      <w:bodyDiv w:val="1"/>
      <w:marLeft w:val="0"/>
      <w:marRight w:val="0"/>
      <w:marTop w:val="0"/>
      <w:marBottom w:val="0"/>
      <w:divBdr>
        <w:top w:val="none" w:sz="0" w:space="0" w:color="auto"/>
        <w:left w:val="none" w:sz="0" w:space="0" w:color="auto"/>
        <w:bottom w:val="none" w:sz="0" w:space="0" w:color="auto"/>
        <w:right w:val="none" w:sz="0" w:space="0" w:color="auto"/>
      </w:divBdr>
      <w:divsChild>
        <w:div w:id="17245898">
          <w:marLeft w:val="0"/>
          <w:marRight w:val="0"/>
          <w:marTop w:val="0"/>
          <w:marBottom w:val="0"/>
          <w:divBdr>
            <w:top w:val="none" w:sz="0" w:space="0" w:color="auto"/>
            <w:left w:val="none" w:sz="0" w:space="0" w:color="auto"/>
            <w:bottom w:val="none" w:sz="0" w:space="0" w:color="auto"/>
            <w:right w:val="none" w:sz="0" w:space="0" w:color="auto"/>
          </w:divBdr>
          <w:divsChild>
            <w:div w:id="788549768">
              <w:marLeft w:val="0"/>
              <w:marRight w:val="0"/>
              <w:marTop w:val="0"/>
              <w:marBottom w:val="0"/>
              <w:divBdr>
                <w:top w:val="none" w:sz="0" w:space="0" w:color="auto"/>
                <w:left w:val="none" w:sz="0" w:space="0" w:color="auto"/>
                <w:bottom w:val="none" w:sz="0" w:space="0" w:color="auto"/>
                <w:right w:val="none" w:sz="0" w:space="0" w:color="auto"/>
              </w:divBdr>
              <w:divsChild>
                <w:div w:id="2000571699">
                  <w:marLeft w:val="0"/>
                  <w:marRight w:val="0"/>
                  <w:marTop w:val="0"/>
                  <w:marBottom w:val="0"/>
                  <w:divBdr>
                    <w:top w:val="none" w:sz="0" w:space="0" w:color="auto"/>
                    <w:left w:val="none" w:sz="0" w:space="0" w:color="auto"/>
                    <w:bottom w:val="none" w:sz="0" w:space="0" w:color="auto"/>
                    <w:right w:val="none" w:sz="0" w:space="0" w:color="auto"/>
                  </w:divBdr>
                  <w:divsChild>
                    <w:div w:id="34559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0-4305-7099" TargetMode="External"/><Relationship Id="rId13" Type="http://schemas.microsoft.com/office/2018/08/relationships/commentsExtensible" Target="commentsExtensible.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theguardian.com/business/commentisfree/2021/dec/29/inflation-price-controls-time-we-use-it"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s://adamtooze.substack.com/p/top-links-65-inflation-and-price" TargetMode="External"/><Relationship Id="rId10" Type="http://schemas.openxmlformats.org/officeDocument/2006/relationships/comments" Target="comments.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9-0005-8640-9804" TargetMode="External"/><Relationship Id="rId14" Type="http://schemas.openxmlformats.org/officeDocument/2006/relationships/hyperlink" Target="https://www.project-syndicate.org/commentary/strategic-price-caps-should-be-crucial-part-of-economic-policy-toolbox-by-tom-krebs-and-isabella-m-weber-2024-03"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26B49E-10AF-451E-800A-1B27A5800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19</Pages>
  <Words>7631</Words>
  <Characters>43500</Characters>
  <Application>Microsoft Office Word</Application>
  <DocSecurity>0</DocSecurity>
  <Lines>362</Lines>
  <Paragraphs>102</Paragraphs>
  <ScaleCrop>false</ScaleCrop>
  <Company/>
  <LinksUpToDate>false</LinksUpToDate>
  <CharactersWithSpaces>51029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r.lampa@unimc.it</dc:creator>
  <cp:keywords/>
  <cp:lastModifiedBy>stefano.spalletti@unimc.it</cp:lastModifiedBy>
  <cp:revision>10</cp:revision>
  <dcterms:created xsi:type="dcterms:W3CDTF">2025-03-27T08:25:00Z</dcterms:created>
  <dcterms:modified xsi:type="dcterms:W3CDTF">2025-03-28T08:24:00Z</dcterms:modified>
</cp:coreProperties>
</file>